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8901D" w14:textId="44CE932E" w:rsidR="00A76C93" w:rsidRPr="00A76C93" w:rsidRDefault="00A76C93" w:rsidP="00A76C93">
      <w:pPr>
        <w:pStyle w:val="a3"/>
        <w:ind w:left="5670"/>
        <w:rPr>
          <w:sz w:val="22"/>
          <w:szCs w:val="22"/>
        </w:rPr>
      </w:pPr>
      <w:r>
        <w:rPr>
          <w:sz w:val="22"/>
          <w:szCs w:val="22"/>
        </w:rPr>
        <w:fldChar w:fldCharType="begin"/>
      </w:r>
      <w:r>
        <w:rPr>
          <w:sz w:val="22"/>
          <w:szCs w:val="22"/>
        </w:rPr>
        <w:instrText>HYPERLINK "https://med.expertus.com.ua/laws/60306" \l "897ce2e3cd"</w:instrText>
      </w:r>
      <w:r>
        <w:rPr>
          <w:sz w:val="22"/>
          <w:szCs w:val="22"/>
        </w:rPr>
      </w:r>
      <w:r>
        <w:rPr>
          <w:sz w:val="22"/>
          <w:szCs w:val="22"/>
        </w:rPr>
        <w:fldChar w:fldCharType="separate"/>
      </w:r>
      <w:r w:rsidRPr="00A76C93">
        <w:rPr>
          <w:rStyle w:val="a8"/>
          <w:sz w:val="22"/>
          <w:szCs w:val="22"/>
        </w:rPr>
        <w:t>Додаток 1</w:t>
      </w:r>
      <w:r w:rsidRPr="00A76C93">
        <w:rPr>
          <w:rStyle w:val="a8"/>
          <w:sz w:val="22"/>
          <w:szCs w:val="22"/>
        </w:rPr>
        <w:br/>
        <w:t xml:space="preserve">до Порядку проведення оцінювання </w:t>
      </w:r>
      <w:r w:rsidRPr="00A76C93">
        <w:rPr>
          <w:rStyle w:val="a8"/>
          <w:sz w:val="22"/>
          <w:szCs w:val="22"/>
        </w:rPr>
        <w:br/>
        <w:t>повсякденного функціонування особи</w:t>
      </w:r>
      <w:r>
        <w:rPr>
          <w:sz w:val="22"/>
          <w:szCs w:val="22"/>
        </w:rPr>
        <w:fldChar w:fldCharType="end"/>
      </w:r>
    </w:p>
    <w:p w14:paraId="545905C5" w14:textId="77777777" w:rsidR="00A76C93" w:rsidRDefault="00A76C93" w:rsidP="00A76C93">
      <w:pPr>
        <w:rPr>
          <w:rFonts w:eastAsia="Times New Roman"/>
        </w:rPr>
      </w:pPr>
    </w:p>
    <w:p w14:paraId="5BB8E9DC" w14:textId="2941A14B" w:rsidR="0056218B" w:rsidRPr="00A76C93" w:rsidRDefault="0056218B" w:rsidP="00A76C93">
      <w:pPr>
        <w:jc w:val="center"/>
        <w:rPr>
          <w:rFonts w:eastAsia="Times New Roman"/>
          <w:b/>
          <w:bCs/>
          <w:sz w:val="28"/>
          <w:szCs w:val="28"/>
        </w:rPr>
      </w:pPr>
      <w:r w:rsidRPr="00A76C93">
        <w:rPr>
          <w:rFonts w:eastAsia="Times New Roman"/>
          <w:b/>
          <w:bCs/>
          <w:sz w:val="28"/>
          <w:szCs w:val="28"/>
        </w:rPr>
        <w:t>Критерії визначення форми проведення</w:t>
      </w:r>
      <w:r w:rsidR="00A76C93">
        <w:rPr>
          <w:rFonts w:eastAsia="Times New Roman"/>
          <w:b/>
          <w:bCs/>
          <w:sz w:val="28"/>
          <w:szCs w:val="28"/>
        </w:rPr>
        <w:t xml:space="preserve"> </w:t>
      </w:r>
      <w:r w:rsidRPr="00A76C93">
        <w:rPr>
          <w:rFonts w:eastAsia="Times New Roman"/>
          <w:b/>
          <w:bCs/>
          <w:sz w:val="28"/>
          <w:szCs w:val="28"/>
        </w:rPr>
        <w:t>оцінювання</w:t>
      </w:r>
      <w:r w:rsidR="00A76C93">
        <w:rPr>
          <w:rFonts w:eastAsia="Times New Roman"/>
          <w:b/>
          <w:bCs/>
          <w:sz w:val="28"/>
          <w:szCs w:val="28"/>
        </w:rPr>
        <w:br/>
      </w:r>
      <w:r w:rsidRPr="00A76C93">
        <w:rPr>
          <w:rFonts w:eastAsia="Times New Roman"/>
          <w:b/>
          <w:bCs/>
          <w:sz w:val="28"/>
          <w:szCs w:val="28"/>
        </w:rPr>
        <w:t>повсякденного функціонування особи</w:t>
      </w:r>
    </w:p>
    <w:p w14:paraId="2FDB450D" w14:textId="77777777" w:rsidR="00A76C93" w:rsidRDefault="00A76C93" w:rsidP="00E02241">
      <w:pPr>
        <w:pStyle w:val="a3"/>
        <w:spacing w:before="0" w:beforeAutospacing="0" w:after="0" w:afterAutospacing="0"/>
        <w:ind w:firstLine="567"/>
        <w:jc w:val="both"/>
      </w:pPr>
    </w:p>
    <w:p w14:paraId="5FF07E7A" w14:textId="4A8D7556" w:rsidR="0056218B" w:rsidRDefault="0056218B" w:rsidP="00E02241">
      <w:pPr>
        <w:pStyle w:val="a3"/>
        <w:spacing w:before="0" w:beforeAutospacing="0" w:after="0" w:afterAutospacing="0"/>
        <w:ind w:firstLine="567"/>
        <w:jc w:val="both"/>
      </w:pPr>
      <w:r>
        <w:t>1.</w:t>
      </w:r>
      <w:r w:rsidR="00E02241">
        <w:t> </w:t>
      </w:r>
      <w:r>
        <w:t>Експертна команда з оцінювання повсякденного функціонування особи (</w:t>
      </w:r>
      <w:r w:rsidRPr="00A76C93">
        <w:rPr>
          <w:i/>
          <w:iCs/>
        </w:rPr>
        <w:t>далі</w:t>
      </w:r>
      <w:r>
        <w:t xml:space="preserve"> — експертна команда) проводить розгляд справ за такими формами:</w:t>
      </w:r>
    </w:p>
    <w:p w14:paraId="2830FB31" w14:textId="73B2F16E" w:rsidR="0056218B" w:rsidRDefault="0056218B" w:rsidP="00A76C93">
      <w:pPr>
        <w:pStyle w:val="a3"/>
        <w:numPr>
          <w:ilvl w:val="0"/>
          <w:numId w:val="3"/>
        </w:numPr>
        <w:spacing w:before="0" w:beforeAutospacing="0" w:after="0" w:afterAutospacing="0"/>
        <w:jc w:val="both"/>
      </w:pPr>
      <w:r>
        <w:t>очно, за участю особи або її уповноваженого представника в закладі охорони здоров’я, в якому утворена експертна команда;</w:t>
      </w:r>
    </w:p>
    <w:p w14:paraId="7A215DB7" w14:textId="0AC3A3E9" w:rsidR="0056218B" w:rsidRDefault="0056218B" w:rsidP="00A76C93">
      <w:pPr>
        <w:pStyle w:val="a3"/>
        <w:numPr>
          <w:ilvl w:val="0"/>
          <w:numId w:val="3"/>
        </w:numPr>
        <w:spacing w:before="0" w:beforeAutospacing="0" w:after="0" w:afterAutospacing="0"/>
        <w:jc w:val="both"/>
      </w:pPr>
      <w:r>
        <w:t>заочно, без особистої участі особи;</w:t>
      </w:r>
    </w:p>
    <w:p w14:paraId="6D152A4B" w14:textId="786640A1" w:rsidR="0056218B" w:rsidRDefault="0056218B" w:rsidP="00A76C93">
      <w:pPr>
        <w:pStyle w:val="a3"/>
        <w:numPr>
          <w:ilvl w:val="0"/>
          <w:numId w:val="3"/>
        </w:numPr>
        <w:spacing w:before="0" w:beforeAutospacing="0" w:after="0" w:afterAutospacing="0"/>
        <w:jc w:val="both"/>
      </w:pPr>
      <w:r>
        <w:t>із використанням методів і засобів телемедицини;</w:t>
      </w:r>
    </w:p>
    <w:p w14:paraId="60045FFA" w14:textId="7607B7EE" w:rsidR="0056218B" w:rsidRDefault="0056218B" w:rsidP="00A76C93">
      <w:pPr>
        <w:pStyle w:val="a3"/>
        <w:numPr>
          <w:ilvl w:val="0"/>
          <w:numId w:val="3"/>
        </w:numPr>
        <w:spacing w:before="0" w:beforeAutospacing="0" w:after="0" w:afterAutospacing="0"/>
        <w:jc w:val="both"/>
      </w:pPr>
      <w:r>
        <w:t>за місцем перебування/лікування особи.</w:t>
      </w:r>
    </w:p>
    <w:p w14:paraId="22E2E6D8" w14:textId="0780602A" w:rsidR="0056218B" w:rsidRDefault="0056218B" w:rsidP="00E02241">
      <w:pPr>
        <w:pStyle w:val="a3"/>
        <w:spacing w:before="0" w:beforeAutospacing="0" w:after="0" w:afterAutospacing="0"/>
        <w:ind w:firstLine="567"/>
        <w:jc w:val="both"/>
      </w:pPr>
      <w:r>
        <w:t>2.</w:t>
      </w:r>
      <w:r w:rsidR="00E02241">
        <w:t> </w:t>
      </w:r>
      <w:r>
        <w:t>Експертна команда проводить розгляд справи заочно (без особистої участі особи або її уповноваженого представника) за умов, визначених нижче, за винятком випадків, коли особа повідомила про своє бажання бути присутньою на розгляді.</w:t>
      </w:r>
    </w:p>
    <w:p w14:paraId="75BEAAF5" w14:textId="77777777" w:rsidR="0056218B" w:rsidRDefault="0056218B" w:rsidP="00E02241">
      <w:pPr>
        <w:pStyle w:val="a3"/>
        <w:spacing w:before="0" w:beforeAutospacing="0" w:after="0" w:afterAutospacing="0"/>
        <w:ind w:firstLine="567"/>
        <w:jc w:val="both"/>
      </w:pPr>
      <w:r>
        <w:t>Експертна команда проводить розгляд справи заочно в разі формування направлення на проведення оцінювання повсякденного функціонування особи (</w:t>
      </w:r>
      <w:r w:rsidRPr="00E02241">
        <w:rPr>
          <w:i/>
          <w:iCs/>
        </w:rPr>
        <w:t>далі</w:t>
      </w:r>
      <w:r>
        <w:t xml:space="preserve"> — направлення на оцінювання) головою військово-лікарської комісії стосовно особи з числа військовослужбовців або учасників бойових дій. Вибір очної форми розгляду для такої категорії осіб здійснюється у разі, коли наданих документів недостатньо для прийняття рішення членами експертної команди.</w:t>
      </w:r>
    </w:p>
    <w:p w14:paraId="2EB16594" w14:textId="77777777" w:rsidR="0056218B" w:rsidRDefault="0056218B" w:rsidP="00E02241">
      <w:pPr>
        <w:pStyle w:val="a3"/>
        <w:spacing w:before="0" w:beforeAutospacing="0" w:after="0" w:afterAutospacing="0"/>
        <w:ind w:firstLine="567"/>
        <w:jc w:val="both"/>
      </w:pPr>
      <w:r>
        <w:t>Експертна команда проводить розгляд заочно в разі подання лікуючим лікарем або головою військово-лікарської комісії направлення на оцінювання експертною командою особи, в якої наявні захворювання, дефекти, необоротні морфологічні стани, порушення функцій органів та систем організму, з наведеного нижче переліку за умови наявності документів, що підтверджують наявність відповідного стану.</w:t>
      </w:r>
    </w:p>
    <w:p w14:paraId="669299E2" w14:textId="0B85F9F5" w:rsidR="0056218B" w:rsidRDefault="0056218B" w:rsidP="00E02241">
      <w:pPr>
        <w:pStyle w:val="a3"/>
        <w:spacing w:before="0" w:beforeAutospacing="0" w:after="0" w:afterAutospacing="0"/>
        <w:ind w:firstLine="567"/>
        <w:jc w:val="both"/>
      </w:pPr>
      <w:r>
        <w:t>3.</w:t>
      </w:r>
      <w:r w:rsidR="00E02241">
        <w:t> </w:t>
      </w:r>
      <w:r>
        <w:t>Експертна команда проводить розгляд за місцем перебування/лікування особи у разі:</w:t>
      </w:r>
    </w:p>
    <w:p w14:paraId="21265902" w14:textId="77777777" w:rsidR="0056218B" w:rsidRDefault="0056218B" w:rsidP="00A76C93">
      <w:pPr>
        <w:pStyle w:val="a3"/>
        <w:numPr>
          <w:ilvl w:val="0"/>
          <w:numId w:val="2"/>
        </w:numPr>
        <w:spacing w:before="0" w:beforeAutospacing="0" w:after="0" w:afterAutospacing="0"/>
        <w:jc w:val="both"/>
      </w:pPr>
      <w:r>
        <w:t>подання направлення на оцінювання лікарем особи, яка має об’єктивні, підтверджені документально складності з пересуванням і не підпадає під критерії заочного огляду. У такому разі у направленні на оцінювання зазначається бажана форма проведення оцінювання;</w:t>
      </w:r>
    </w:p>
    <w:p w14:paraId="57315666" w14:textId="77777777" w:rsidR="0056218B" w:rsidRDefault="0056218B" w:rsidP="00A76C93">
      <w:pPr>
        <w:pStyle w:val="a3"/>
        <w:numPr>
          <w:ilvl w:val="0"/>
          <w:numId w:val="2"/>
        </w:numPr>
        <w:spacing w:before="0" w:beforeAutospacing="0" w:after="0" w:afterAutospacing="0"/>
        <w:jc w:val="both"/>
      </w:pPr>
      <w:r>
        <w:t>подання направлення на оцінювання лікарем чи головою військово-лікарської комісії особи з числа військовослужбовців або учасників бойових дій, які перебувають на тривалому стаціонарному перебуванні, стан яких не відповідає критеріям заочного розгляду.</w:t>
      </w:r>
    </w:p>
    <w:p w14:paraId="1ACC7B7F" w14:textId="2E4763B9" w:rsidR="0056218B" w:rsidRDefault="0056218B" w:rsidP="00E02241">
      <w:pPr>
        <w:pStyle w:val="a3"/>
        <w:spacing w:before="0" w:beforeAutospacing="0" w:after="0" w:afterAutospacing="0"/>
        <w:ind w:firstLine="567"/>
        <w:jc w:val="both"/>
      </w:pPr>
      <w:r>
        <w:t>4.</w:t>
      </w:r>
      <w:r w:rsidR="00337936">
        <w:t> </w:t>
      </w:r>
      <w:r>
        <w:t>Перелік захворювань та станів, за яких оцінювання повсякденного функціонування особи проводиться заочно:</w:t>
      </w:r>
    </w:p>
    <w:p w14:paraId="2789EDBB" w14:textId="77777777" w:rsidR="00E02241" w:rsidRDefault="00E02241" w:rsidP="00E02241">
      <w:pPr>
        <w:pStyle w:val="a3"/>
        <w:spacing w:before="0" w:beforeAutospacing="0" w:after="0" w:afterAutospacing="0"/>
        <w:ind w:firstLine="567"/>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4669"/>
        <w:gridCol w:w="4670"/>
      </w:tblGrid>
      <w:tr w:rsidR="0056218B" w14:paraId="3370400E" w14:textId="77777777" w:rsidTr="00A76C93">
        <w:tc>
          <w:tcPr>
            <w:tcW w:w="2500" w:type="pct"/>
            <w:shd w:val="clear" w:color="auto" w:fill="DEEAF6" w:themeFill="accent5" w:themeFillTint="33"/>
            <w:vAlign w:val="center"/>
            <w:hideMark/>
          </w:tcPr>
          <w:p w14:paraId="31AA74F4" w14:textId="77777777" w:rsidR="0056218B" w:rsidRPr="0056218B" w:rsidRDefault="0056218B" w:rsidP="00A76C93">
            <w:pPr>
              <w:pStyle w:val="a3"/>
              <w:spacing w:before="0" w:beforeAutospacing="0" w:after="120" w:afterAutospacing="0"/>
              <w:jc w:val="center"/>
              <w:rPr>
                <w:b/>
                <w:bCs/>
              </w:rPr>
            </w:pPr>
            <w:r w:rsidRPr="0056218B">
              <w:rPr>
                <w:b/>
                <w:bCs/>
              </w:rPr>
              <w:t>Захворювання та стан</w:t>
            </w:r>
          </w:p>
        </w:tc>
        <w:tc>
          <w:tcPr>
            <w:tcW w:w="2500" w:type="pct"/>
            <w:shd w:val="clear" w:color="auto" w:fill="DEEAF6" w:themeFill="accent5" w:themeFillTint="33"/>
            <w:vAlign w:val="center"/>
            <w:hideMark/>
          </w:tcPr>
          <w:p w14:paraId="735588DB" w14:textId="77777777" w:rsidR="0056218B" w:rsidRPr="0056218B" w:rsidRDefault="0056218B" w:rsidP="00A76C93">
            <w:pPr>
              <w:pStyle w:val="a3"/>
              <w:spacing w:before="0" w:beforeAutospacing="0" w:after="120" w:afterAutospacing="0"/>
              <w:jc w:val="center"/>
              <w:rPr>
                <w:b/>
                <w:bCs/>
              </w:rPr>
            </w:pPr>
            <w:r w:rsidRPr="0056218B">
              <w:rPr>
                <w:b/>
                <w:bCs/>
              </w:rPr>
              <w:t xml:space="preserve">Код згідно з Національним класифікатором НК 025:2021 «Класифікатор </w:t>
            </w:r>
            <w:proofErr w:type="spellStart"/>
            <w:r w:rsidRPr="0056218B">
              <w:rPr>
                <w:b/>
                <w:bCs/>
              </w:rPr>
              <w:t>хвороб</w:t>
            </w:r>
            <w:proofErr w:type="spellEnd"/>
            <w:r w:rsidRPr="0056218B">
              <w:rPr>
                <w:b/>
                <w:bCs/>
              </w:rPr>
              <w:t xml:space="preserve"> та споріднених проблем охорони здоров’я»</w:t>
            </w:r>
          </w:p>
        </w:tc>
      </w:tr>
      <w:tr w:rsidR="0056218B" w:rsidRPr="00A76C93" w14:paraId="2A317CAB" w14:textId="77777777" w:rsidTr="0056218B">
        <w:tc>
          <w:tcPr>
            <w:tcW w:w="5000" w:type="pct"/>
            <w:gridSpan w:val="2"/>
            <w:vAlign w:val="center"/>
            <w:hideMark/>
          </w:tcPr>
          <w:p w14:paraId="745634B8" w14:textId="77777777" w:rsidR="0056218B" w:rsidRPr="00A76C93" w:rsidRDefault="0056218B" w:rsidP="00A76C93">
            <w:pPr>
              <w:pStyle w:val="a3"/>
              <w:spacing w:before="0" w:beforeAutospacing="0" w:after="120" w:afterAutospacing="0"/>
              <w:jc w:val="center"/>
              <w:rPr>
                <w:b/>
                <w:bCs/>
              </w:rPr>
            </w:pPr>
            <w:r w:rsidRPr="00A76C93">
              <w:rPr>
                <w:b/>
                <w:bCs/>
              </w:rPr>
              <w:t>Злоякісні новоутворення, що мають III — IV стадію*</w:t>
            </w:r>
          </w:p>
        </w:tc>
      </w:tr>
      <w:tr w:rsidR="0056218B" w14:paraId="50F241D3" w14:textId="77777777" w:rsidTr="0056218B">
        <w:tc>
          <w:tcPr>
            <w:tcW w:w="2500" w:type="pct"/>
            <w:vAlign w:val="center"/>
            <w:hideMark/>
          </w:tcPr>
          <w:p w14:paraId="47886F7B" w14:textId="77777777" w:rsidR="0056218B" w:rsidRDefault="0056218B" w:rsidP="00A76C93">
            <w:pPr>
              <w:pStyle w:val="a3"/>
              <w:spacing w:before="0" w:beforeAutospacing="0" w:after="120" w:afterAutospacing="0"/>
            </w:pPr>
            <w:r>
              <w:t>Злоякісні новоутворення губи, ротової порожнини та глотки</w:t>
            </w:r>
          </w:p>
        </w:tc>
        <w:tc>
          <w:tcPr>
            <w:tcW w:w="2500" w:type="pct"/>
            <w:vAlign w:val="center"/>
            <w:hideMark/>
          </w:tcPr>
          <w:p w14:paraId="5829A6D6" w14:textId="77777777" w:rsidR="0056218B" w:rsidRDefault="0056218B" w:rsidP="00A76C93">
            <w:pPr>
              <w:pStyle w:val="a3"/>
              <w:spacing w:before="0" w:beforeAutospacing="0" w:after="120" w:afterAutospacing="0"/>
            </w:pPr>
            <w:r>
              <w:t>C00 — C14</w:t>
            </w:r>
          </w:p>
        </w:tc>
      </w:tr>
      <w:tr w:rsidR="0056218B" w14:paraId="047E39E5" w14:textId="77777777" w:rsidTr="0056218B">
        <w:tc>
          <w:tcPr>
            <w:tcW w:w="2500" w:type="pct"/>
            <w:vAlign w:val="center"/>
            <w:hideMark/>
          </w:tcPr>
          <w:p w14:paraId="78D40C92" w14:textId="77777777" w:rsidR="0056218B" w:rsidRDefault="0056218B" w:rsidP="00A76C93">
            <w:pPr>
              <w:pStyle w:val="a3"/>
              <w:spacing w:before="0" w:beforeAutospacing="0" w:after="120" w:afterAutospacing="0"/>
            </w:pPr>
            <w:r>
              <w:lastRenderedPageBreak/>
              <w:t>Злоякісні новоутворення органів травлення</w:t>
            </w:r>
          </w:p>
        </w:tc>
        <w:tc>
          <w:tcPr>
            <w:tcW w:w="2500" w:type="pct"/>
            <w:vAlign w:val="center"/>
            <w:hideMark/>
          </w:tcPr>
          <w:p w14:paraId="79F343D5" w14:textId="77777777" w:rsidR="0056218B" w:rsidRDefault="0056218B" w:rsidP="00A76C93">
            <w:pPr>
              <w:pStyle w:val="a3"/>
              <w:spacing w:before="0" w:beforeAutospacing="0" w:after="120" w:afterAutospacing="0"/>
            </w:pPr>
            <w:r>
              <w:t>C15 — C26</w:t>
            </w:r>
          </w:p>
        </w:tc>
      </w:tr>
      <w:tr w:rsidR="0056218B" w14:paraId="5D2A0307" w14:textId="77777777" w:rsidTr="0056218B">
        <w:tc>
          <w:tcPr>
            <w:tcW w:w="2500" w:type="pct"/>
            <w:vAlign w:val="center"/>
            <w:hideMark/>
          </w:tcPr>
          <w:p w14:paraId="797FAEE0" w14:textId="77777777" w:rsidR="0056218B" w:rsidRDefault="0056218B" w:rsidP="00A76C93">
            <w:pPr>
              <w:pStyle w:val="a3"/>
              <w:spacing w:before="0" w:beforeAutospacing="0" w:after="120" w:afterAutospacing="0"/>
            </w:pPr>
            <w:r>
              <w:t>Злоякісні новоутворення органів дихання та органів грудної клітки</w:t>
            </w:r>
          </w:p>
        </w:tc>
        <w:tc>
          <w:tcPr>
            <w:tcW w:w="2500" w:type="pct"/>
            <w:vAlign w:val="center"/>
            <w:hideMark/>
          </w:tcPr>
          <w:p w14:paraId="3264B96B" w14:textId="77777777" w:rsidR="0056218B" w:rsidRDefault="0056218B" w:rsidP="00A76C93">
            <w:pPr>
              <w:pStyle w:val="a3"/>
              <w:spacing w:before="0" w:beforeAutospacing="0" w:after="120" w:afterAutospacing="0"/>
            </w:pPr>
            <w:r>
              <w:t>C30 — C39</w:t>
            </w:r>
          </w:p>
        </w:tc>
      </w:tr>
      <w:tr w:rsidR="0056218B" w14:paraId="0F416A32" w14:textId="77777777" w:rsidTr="0056218B">
        <w:tc>
          <w:tcPr>
            <w:tcW w:w="2500" w:type="pct"/>
            <w:vAlign w:val="center"/>
            <w:hideMark/>
          </w:tcPr>
          <w:p w14:paraId="2FC3167C" w14:textId="77777777" w:rsidR="0056218B" w:rsidRDefault="0056218B" w:rsidP="00A76C93">
            <w:pPr>
              <w:pStyle w:val="a3"/>
              <w:spacing w:before="0" w:beforeAutospacing="0" w:after="120" w:afterAutospacing="0"/>
            </w:pPr>
            <w:r>
              <w:t>Злоякісні новоутворення кісток та суглобових хрящів</w:t>
            </w:r>
          </w:p>
        </w:tc>
        <w:tc>
          <w:tcPr>
            <w:tcW w:w="2500" w:type="pct"/>
            <w:vAlign w:val="center"/>
            <w:hideMark/>
          </w:tcPr>
          <w:p w14:paraId="6A425EF2" w14:textId="77777777" w:rsidR="0056218B" w:rsidRDefault="0056218B" w:rsidP="00A76C93">
            <w:pPr>
              <w:pStyle w:val="a3"/>
              <w:spacing w:before="0" w:beforeAutospacing="0" w:after="120" w:afterAutospacing="0"/>
            </w:pPr>
            <w:r>
              <w:t>C40 — C41</w:t>
            </w:r>
          </w:p>
        </w:tc>
      </w:tr>
      <w:tr w:rsidR="0056218B" w14:paraId="1F620E64" w14:textId="77777777" w:rsidTr="0056218B">
        <w:tc>
          <w:tcPr>
            <w:tcW w:w="2500" w:type="pct"/>
            <w:vAlign w:val="center"/>
            <w:hideMark/>
          </w:tcPr>
          <w:p w14:paraId="5B93B271" w14:textId="77777777" w:rsidR="0056218B" w:rsidRDefault="0056218B" w:rsidP="00A76C93">
            <w:pPr>
              <w:pStyle w:val="a3"/>
              <w:spacing w:before="0" w:beforeAutospacing="0" w:after="120" w:afterAutospacing="0"/>
            </w:pPr>
            <w:r>
              <w:t>Меланома та інші злоякісні новоутворення шкіри</w:t>
            </w:r>
          </w:p>
        </w:tc>
        <w:tc>
          <w:tcPr>
            <w:tcW w:w="2500" w:type="pct"/>
            <w:vAlign w:val="center"/>
            <w:hideMark/>
          </w:tcPr>
          <w:p w14:paraId="4C316E52" w14:textId="77777777" w:rsidR="0056218B" w:rsidRDefault="0056218B" w:rsidP="00A76C93">
            <w:pPr>
              <w:pStyle w:val="a3"/>
              <w:spacing w:before="0" w:beforeAutospacing="0" w:after="120" w:afterAutospacing="0"/>
            </w:pPr>
            <w:r>
              <w:t>C43 — C44</w:t>
            </w:r>
          </w:p>
        </w:tc>
      </w:tr>
      <w:tr w:rsidR="0056218B" w14:paraId="54198554" w14:textId="77777777" w:rsidTr="0056218B">
        <w:tc>
          <w:tcPr>
            <w:tcW w:w="2500" w:type="pct"/>
            <w:vAlign w:val="center"/>
            <w:hideMark/>
          </w:tcPr>
          <w:p w14:paraId="0FCEDA90" w14:textId="77777777" w:rsidR="0056218B" w:rsidRDefault="0056218B" w:rsidP="00A76C93">
            <w:pPr>
              <w:pStyle w:val="a3"/>
              <w:spacing w:before="0" w:beforeAutospacing="0" w:after="120" w:afterAutospacing="0"/>
            </w:pPr>
            <w:r>
              <w:t xml:space="preserve">Злоякісні новоутворення </w:t>
            </w:r>
            <w:proofErr w:type="spellStart"/>
            <w:r>
              <w:t>мезотеліальних</w:t>
            </w:r>
            <w:proofErr w:type="spellEnd"/>
            <w:r>
              <w:t xml:space="preserve"> та м’яких тканин</w:t>
            </w:r>
          </w:p>
        </w:tc>
        <w:tc>
          <w:tcPr>
            <w:tcW w:w="2500" w:type="pct"/>
            <w:vAlign w:val="center"/>
            <w:hideMark/>
          </w:tcPr>
          <w:p w14:paraId="0DA37DB0" w14:textId="77777777" w:rsidR="0056218B" w:rsidRDefault="0056218B" w:rsidP="00A76C93">
            <w:pPr>
              <w:pStyle w:val="a3"/>
              <w:spacing w:before="0" w:beforeAutospacing="0" w:after="120" w:afterAutospacing="0"/>
            </w:pPr>
            <w:r>
              <w:t>C45 — C49</w:t>
            </w:r>
          </w:p>
        </w:tc>
      </w:tr>
      <w:tr w:rsidR="0056218B" w14:paraId="6FB6C1CC" w14:textId="77777777" w:rsidTr="0056218B">
        <w:tc>
          <w:tcPr>
            <w:tcW w:w="2500" w:type="pct"/>
            <w:vAlign w:val="center"/>
            <w:hideMark/>
          </w:tcPr>
          <w:p w14:paraId="721CD0CA" w14:textId="77777777" w:rsidR="0056218B" w:rsidRDefault="0056218B" w:rsidP="00A76C93">
            <w:pPr>
              <w:pStyle w:val="a3"/>
              <w:spacing w:before="0" w:beforeAutospacing="0" w:after="120" w:afterAutospacing="0"/>
            </w:pPr>
            <w:r>
              <w:t>Злоякісні новоутворення грудної залози</w:t>
            </w:r>
          </w:p>
        </w:tc>
        <w:tc>
          <w:tcPr>
            <w:tcW w:w="2500" w:type="pct"/>
            <w:vAlign w:val="center"/>
            <w:hideMark/>
          </w:tcPr>
          <w:p w14:paraId="5682B717" w14:textId="77777777" w:rsidR="0056218B" w:rsidRDefault="0056218B" w:rsidP="00A76C93">
            <w:pPr>
              <w:pStyle w:val="a3"/>
              <w:spacing w:before="0" w:beforeAutospacing="0" w:after="120" w:afterAutospacing="0"/>
            </w:pPr>
            <w:r>
              <w:t>C50</w:t>
            </w:r>
          </w:p>
        </w:tc>
      </w:tr>
      <w:tr w:rsidR="0056218B" w14:paraId="692360B7" w14:textId="77777777" w:rsidTr="0056218B">
        <w:tc>
          <w:tcPr>
            <w:tcW w:w="2500" w:type="pct"/>
            <w:vAlign w:val="center"/>
            <w:hideMark/>
          </w:tcPr>
          <w:p w14:paraId="5135A426" w14:textId="77777777" w:rsidR="0056218B" w:rsidRDefault="0056218B" w:rsidP="00A76C93">
            <w:pPr>
              <w:pStyle w:val="a3"/>
              <w:spacing w:before="0" w:beforeAutospacing="0" w:after="120" w:afterAutospacing="0"/>
            </w:pPr>
            <w:r>
              <w:t>Злоякісні новоутворення жіночих статевих органів</w:t>
            </w:r>
          </w:p>
        </w:tc>
        <w:tc>
          <w:tcPr>
            <w:tcW w:w="2500" w:type="pct"/>
            <w:vAlign w:val="center"/>
            <w:hideMark/>
          </w:tcPr>
          <w:p w14:paraId="11E71528" w14:textId="77777777" w:rsidR="0056218B" w:rsidRDefault="0056218B" w:rsidP="00A76C93">
            <w:pPr>
              <w:pStyle w:val="a3"/>
              <w:spacing w:before="0" w:beforeAutospacing="0" w:after="120" w:afterAutospacing="0"/>
            </w:pPr>
            <w:r>
              <w:t>C51 — C58</w:t>
            </w:r>
          </w:p>
        </w:tc>
      </w:tr>
      <w:tr w:rsidR="0056218B" w14:paraId="5AEABFBE" w14:textId="77777777" w:rsidTr="0056218B">
        <w:tc>
          <w:tcPr>
            <w:tcW w:w="2500" w:type="pct"/>
            <w:vAlign w:val="center"/>
            <w:hideMark/>
          </w:tcPr>
          <w:p w14:paraId="0D424DBC" w14:textId="77777777" w:rsidR="0056218B" w:rsidRDefault="0056218B" w:rsidP="00A76C93">
            <w:pPr>
              <w:pStyle w:val="a3"/>
              <w:spacing w:before="0" w:beforeAutospacing="0" w:after="120" w:afterAutospacing="0"/>
            </w:pPr>
            <w:r>
              <w:t>Злоякісні новоутворення чоловічих статевих органів</w:t>
            </w:r>
          </w:p>
        </w:tc>
        <w:tc>
          <w:tcPr>
            <w:tcW w:w="2500" w:type="pct"/>
            <w:vAlign w:val="center"/>
            <w:hideMark/>
          </w:tcPr>
          <w:p w14:paraId="43ACE570" w14:textId="77777777" w:rsidR="0056218B" w:rsidRDefault="0056218B" w:rsidP="00A76C93">
            <w:pPr>
              <w:pStyle w:val="a3"/>
              <w:spacing w:before="0" w:beforeAutospacing="0" w:after="120" w:afterAutospacing="0"/>
            </w:pPr>
            <w:r>
              <w:t>C60 — C63</w:t>
            </w:r>
          </w:p>
        </w:tc>
      </w:tr>
      <w:tr w:rsidR="0056218B" w14:paraId="57971FC8" w14:textId="77777777" w:rsidTr="0056218B">
        <w:tc>
          <w:tcPr>
            <w:tcW w:w="2500" w:type="pct"/>
            <w:vAlign w:val="center"/>
            <w:hideMark/>
          </w:tcPr>
          <w:p w14:paraId="7ACAD5DB" w14:textId="77777777" w:rsidR="0056218B" w:rsidRDefault="0056218B" w:rsidP="00A76C93">
            <w:pPr>
              <w:pStyle w:val="a3"/>
              <w:spacing w:before="0" w:beforeAutospacing="0" w:after="120" w:afterAutospacing="0"/>
            </w:pPr>
            <w:r>
              <w:t>Злоякісні новоутворення сечовидільного тракту</w:t>
            </w:r>
          </w:p>
        </w:tc>
        <w:tc>
          <w:tcPr>
            <w:tcW w:w="2500" w:type="pct"/>
            <w:vAlign w:val="center"/>
            <w:hideMark/>
          </w:tcPr>
          <w:p w14:paraId="527B19BC" w14:textId="77777777" w:rsidR="0056218B" w:rsidRDefault="0056218B" w:rsidP="00A76C93">
            <w:pPr>
              <w:pStyle w:val="a3"/>
              <w:spacing w:before="0" w:beforeAutospacing="0" w:after="120" w:afterAutospacing="0"/>
            </w:pPr>
            <w:r>
              <w:t>C64 — C68</w:t>
            </w:r>
          </w:p>
        </w:tc>
      </w:tr>
      <w:tr w:rsidR="0056218B" w14:paraId="67A887DA" w14:textId="77777777" w:rsidTr="0056218B">
        <w:tc>
          <w:tcPr>
            <w:tcW w:w="2500" w:type="pct"/>
            <w:vAlign w:val="center"/>
            <w:hideMark/>
          </w:tcPr>
          <w:p w14:paraId="5BAB175E" w14:textId="77777777" w:rsidR="0056218B" w:rsidRDefault="0056218B" w:rsidP="00A76C93">
            <w:pPr>
              <w:pStyle w:val="a3"/>
              <w:spacing w:before="0" w:beforeAutospacing="0" w:after="120" w:afterAutospacing="0"/>
            </w:pPr>
            <w:r>
              <w:t>Злоякісні новоутворення ока, головного мозку та інших відділів центральної нервової системи</w:t>
            </w:r>
          </w:p>
        </w:tc>
        <w:tc>
          <w:tcPr>
            <w:tcW w:w="2500" w:type="pct"/>
            <w:vAlign w:val="center"/>
            <w:hideMark/>
          </w:tcPr>
          <w:p w14:paraId="4DAC5793" w14:textId="77777777" w:rsidR="0056218B" w:rsidRDefault="0056218B" w:rsidP="00A76C93">
            <w:pPr>
              <w:pStyle w:val="a3"/>
              <w:spacing w:before="0" w:beforeAutospacing="0" w:after="120" w:afterAutospacing="0"/>
            </w:pPr>
            <w:r>
              <w:t>C69 — C72</w:t>
            </w:r>
          </w:p>
        </w:tc>
      </w:tr>
      <w:tr w:rsidR="0056218B" w14:paraId="4BD6A83D" w14:textId="77777777" w:rsidTr="0056218B">
        <w:tc>
          <w:tcPr>
            <w:tcW w:w="2500" w:type="pct"/>
            <w:vAlign w:val="center"/>
            <w:hideMark/>
          </w:tcPr>
          <w:p w14:paraId="4770B426" w14:textId="77777777" w:rsidR="0056218B" w:rsidRDefault="0056218B" w:rsidP="00A76C93">
            <w:pPr>
              <w:pStyle w:val="a3"/>
              <w:spacing w:before="0" w:beforeAutospacing="0" w:after="120" w:afterAutospacing="0"/>
            </w:pPr>
            <w:r>
              <w:t>Злоякісні новоутворення щитоподібної залози та інших ендокринних залоз</w:t>
            </w:r>
          </w:p>
        </w:tc>
        <w:tc>
          <w:tcPr>
            <w:tcW w:w="2500" w:type="pct"/>
            <w:vAlign w:val="center"/>
            <w:hideMark/>
          </w:tcPr>
          <w:p w14:paraId="49BBFC9B" w14:textId="77777777" w:rsidR="0056218B" w:rsidRDefault="0056218B" w:rsidP="00A76C93">
            <w:pPr>
              <w:pStyle w:val="a3"/>
              <w:spacing w:before="0" w:beforeAutospacing="0" w:after="120" w:afterAutospacing="0"/>
            </w:pPr>
            <w:r>
              <w:t>C73 — C75</w:t>
            </w:r>
          </w:p>
        </w:tc>
      </w:tr>
      <w:tr w:rsidR="0056218B" w14:paraId="29FFE23E" w14:textId="77777777" w:rsidTr="0056218B">
        <w:tc>
          <w:tcPr>
            <w:tcW w:w="2500" w:type="pct"/>
            <w:vAlign w:val="center"/>
            <w:hideMark/>
          </w:tcPr>
          <w:p w14:paraId="05011583" w14:textId="77777777" w:rsidR="0056218B" w:rsidRDefault="0056218B" w:rsidP="00A76C93">
            <w:pPr>
              <w:pStyle w:val="a3"/>
              <w:spacing w:before="0" w:beforeAutospacing="0" w:after="120" w:afterAutospacing="0"/>
            </w:pPr>
            <w:r>
              <w:t>Злоякісні новоутворення неточно визначених, вторинних та неуточнених локалізацій</w:t>
            </w:r>
          </w:p>
        </w:tc>
        <w:tc>
          <w:tcPr>
            <w:tcW w:w="2500" w:type="pct"/>
            <w:vAlign w:val="center"/>
            <w:hideMark/>
          </w:tcPr>
          <w:p w14:paraId="15A304E7" w14:textId="77777777" w:rsidR="0056218B" w:rsidRDefault="0056218B" w:rsidP="00A76C93">
            <w:pPr>
              <w:pStyle w:val="a3"/>
              <w:spacing w:before="0" w:beforeAutospacing="0" w:after="120" w:afterAutospacing="0"/>
            </w:pPr>
            <w:r>
              <w:t>C76 — C80</w:t>
            </w:r>
          </w:p>
        </w:tc>
      </w:tr>
      <w:tr w:rsidR="0056218B" w14:paraId="5E669CA3" w14:textId="77777777" w:rsidTr="0056218B">
        <w:tc>
          <w:tcPr>
            <w:tcW w:w="2500" w:type="pct"/>
            <w:vAlign w:val="center"/>
            <w:hideMark/>
          </w:tcPr>
          <w:p w14:paraId="58973392" w14:textId="77777777" w:rsidR="0056218B" w:rsidRDefault="0056218B" w:rsidP="00A76C93">
            <w:pPr>
              <w:pStyle w:val="a3"/>
              <w:spacing w:before="0" w:beforeAutospacing="0" w:after="120" w:afterAutospacing="0"/>
            </w:pPr>
            <w:r>
              <w:t xml:space="preserve">Злоякісні новоутворення </w:t>
            </w:r>
            <w:proofErr w:type="spellStart"/>
            <w:r>
              <w:t>лімфоїдної</w:t>
            </w:r>
            <w:proofErr w:type="spellEnd"/>
            <w:r>
              <w:t>, кровотворної та споріднених тканин</w:t>
            </w:r>
          </w:p>
        </w:tc>
        <w:tc>
          <w:tcPr>
            <w:tcW w:w="2500" w:type="pct"/>
            <w:vAlign w:val="center"/>
            <w:hideMark/>
          </w:tcPr>
          <w:p w14:paraId="3BA25A15" w14:textId="77777777" w:rsidR="0056218B" w:rsidRDefault="0056218B" w:rsidP="00A76C93">
            <w:pPr>
              <w:pStyle w:val="a3"/>
              <w:spacing w:before="0" w:beforeAutospacing="0" w:after="120" w:afterAutospacing="0"/>
            </w:pPr>
            <w:r>
              <w:t>C81 — C96</w:t>
            </w:r>
          </w:p>
        </w:tc>
      </w:tr>
      <w:tr w:rsidR="0056218B" w14:paraId="458C7E7D" w14:textId="77777777" w:rsidTr="0056218B">
        <w:tc>
          <w:tcPr>
            <w:tcW w:w="5000" w:type="pct"/>
            <w:gridSpan w:val="2"/>
            <w:vAlign w:val="center"/>
            <w:hideMark/>
          </w:tcPr>
          <w:p w14:paraId="2193FE38" w14:textId="77777777" w:rsidR="0056218B" w:rsidRPr="00A76C93" w:rsidRDefault="0056218B" w:rsidP="00A76C93">
            <w:pPr>
              <w:pStyle w:val="a3"/>
              <w:spacing w:before="0" w:beforeAutospacing="0" w:after="120" w:afterAutospacing="0"/>
              <w:jc w:val="center"/>
              <w:rPr>
                <w:b/>
                <w:bCs/>
              </w:rPr>
            </w:pPr>
            <w:r w:rsidRPr="00A76C93">
              <w:rPr>
                <w:b/>
                <w:bCs/>
              </w:rPr>
              <w:t>Хвороби крові та кровотворних органів</w:t>
            </w:r>
          </w:p>
        </w:tc>
      </w:tr>
      <w:tr w:rsidR="0056218B" w14:paraId="2545B91C" w14:textId="77777777" w:rsidTr="0056218B">
        <w:tc>
          <w:tcPr>
            <w:tcW w:w="2500" w:type="pct"/>
            <w:vAlign w:val="center"/>
            <w:hideMark/>
          </w:tcPr>
          <w:p w14:paraId="39DD5A93" w14:textId="77777777" w:rsidR="0056218B" w:rsidRDefault="0056218B" w:rsidP="00A76C93">
            <w:pPr>
              <w:pStyle w:val="a3"/>
              <w:spacing w:before="0" w:beforeAutospacing="0" w:after="120" w:afterAutospacing="0"/>
            </w:pPr>
            <w:proofErr w:type="spellStart"/>
            <w:r>
              <w:t>Апластична</w:t>
            </w:r>
            <w:proofErr w:type="spellEnd"/>
            <w:r>
              <w:t xml:space="preserve"> анемія</w:t>
            </w:r>
          </w:p>
        </w:tc>
        <w:tc>
          <w:tcPr>
            <w:tcW w:w="2500" w:type="pct"/>
            <w:vAlign w:val="center"/>
            <w:hideMark/>
          </w:tcPr>
          <w:p w14:paraId="7BE89915" w14:textId="77777777" w:rsidR="0056218B" w:rsidRDefault="0056218B" w:rsidP="00A76C93">
            <w:pPr>
              <w:pStyle w:val="a3"/>
              <w:spacing w:before="0" w:beforeAutospacing="0" w:after="120" w:afterAutospacing="0"/>
            </w:pPr>
            <w:r>
              <w:t>D61.3, D61.9</w:t>
            </w:r>
          </w:p>
        </w:tc>
      </w:tr>
      <w:tr w:rsidR="0056218B" w14:paraId="3834153F" w14:textId="77777777" w:rsidTr="0056218B">
        <w:tc>
          <w:tcPr>
            <w:tcW w:w="2500" w:type="pct"/>
            <w:vAlign w:val="center"/>
            <w:hideMark/>
          </w:tcPr>
          <w:p w14:paraId="7EDB3206" w14:textId="77777777" w:rsidR="0056218B" w:rsidRDefault="0056218B" w:rsidP="00A76C93">
            <w:pPr>
              <w:pStyle w:val="a3"/>
              <w:spacing w:before="0" w:beforeAutospacing="0" w:after="120" w:afterAutospacing="0"/>
            </w:pPr>
            <w:proofErr w:type="spellStart"/>
            <w:r>
              <w:t>Мієлодиспластичні</w:t>
            </w:r>
            <w:proofErr w:type="spellEnd"/>
            <w:r>
              <w:t xml:space="preserve"> синдроми</w:t>
            </w:r>
          </w:p>
        </w:tc>
        <w:tc>
          <w:tcPr>
            <w:tcW w:w="2500" w:type="pct"/>
            <w:vAlign w:val="center"/>
            <w:hideMark/>
          </w:tcPr>
          <w:p w14:paraId="3A1AFBA1" w14:textId="77777777" w:rsidR="0056218B" w:rsidRDefault="0056218B" w:rsidP="00A76C93">
            <w:pPr>
              <w:pStyle w:val="a3"/>
              <w:spacing w:before="0" w:beforeAutospacing="0" w:after="120" w:afterAutospacing="0"/>
            </w:pPr>
            <w:r>
              <w:t>D46.0 — D46.7, D46.9</w:t>
            </w:r>
          </w:p>
        </w:tc>
      </w:tr>
      <w:tr w:rsidR="0056218B" w14:paraId="3BD3B3E6" w14:textId="77777777" w:rsidTr="0056218B">
        <w:tc>
          <w:tcPr>
            <w:tcW w:w="2500" w:type="pct"/>
            <w:vAlign w:val="center"/>
            <w:hideMark/>
          </w:tcPr>
          <w:p w14:paraId="411FEFD9" w14:textId="77777777" w:rsidR="0056218B" w:rsidRDefault="0056218B" w:rsidP="00A76C93">
            <w:pPr>
              <w:pStyle w:val="a3"/>
              <w:spacing w:before="0" w:beforeAutospacing="0" w:after="120" w:afterAutospacing="0"/>
            </w:pPr>
            <w:r>
              <w:t xml:space="preserve">Імунна </w:t>
            </w:r>
            <w:proofErr w:type="spellStart"/>
            <w:r>
              <w:t>тромбоцитопенічна</w:t>
            </w:r>
            <w:proofErr w:type="spellEnd"/>
            <w:r>
              <w:t xml:space="preserve"> пурпура</w:t>
            </w:r>
          </w:p>
        </w:tc>
        <w:tc>
          <w:tcPr>
            <w:tcW w:w="2500" w:type="pct"/>
            <w:vAlign w:val="center"/>
            <w:hideMark/>
          </w:tcPr>
          <w:p w14:paraId="01412922" w14:textId="77777777" w:rsidR="0056218B" w:rsidRDefault="0056218B" w:rsidP="00A76C93">
            <w:pPr>
              <w:pStyle w:val="a3"/>
              <w:spacing w:before="0" w:beforeAutospacing="0" w:after="120" w:afterAutospacing="0"/>
            </w:pPr>
            <w:r>
              <w:t>D69.3, D69.6</w:t>
            </w:r>
          </w:p>
        </w:tc>
      </w:tr>
      <w:tr w:rsidR="0056218B" w14:paraId="1B21F445" w14:textId="77777777" w:rsidTr="0056218B">
        <w:tc>
          <w:tcPr>
            <w:tcW w:w="2500" w:type="pct"/>
            <w:vAlign w:val="center"/>
            <w:hideMark/>
          </w:tcPr>
          <w:p w14:paraId="43A96163" w14:textId="77777777" w:rsidR="0056218B" w:rsidRDefault="0056218B" w:rsidP="00A76C93">
            <w:pPr>
              <w:pStyle w:val="a3"/>
              <w:spacing w:before="0" w:beforeAutospacing="0" w:after="120" w:afterAutospacing="0"/>
            </w:pPr>
            <w:r>
              <w:t xml:space="preserve">Множинна мієлома та злоякісні </w:t>
            </w:r>
            <w:proofErr w:type="spellStart"/>
            <w:r>
              <w:t>плазмоклітинні</w:t>
            </w:r>
            <w:proofErr w:type="spellEnd"/>
            <w:r>
              <w:t xml:space="preserve"> новоутворення</w:t>
            </w:r>
          </w:p>
        </w:tc>
        <w:tc>
          <w:tcPr>
            <w:tcW w:w="2500" w:type="pct"/>
            <w:vAlign w:val="center"/>
            <w:hideMark/>
          </w:tcPr>
          <w:p w14:paraId="5409E84F" w14:textId="77777777" w:rsidR="0056218B" w:rsidRDefault="0056218B" w:rsidP="00A76C93">
            <w:pPr>
              <w:pStyle w:val="a3"/>
              <w:spacing w:before="0" w:beforeAutospacing="0" w:after="120" w:afterAutospacing="0"/>
            </w:pPr>
            <w:r>
              <w:t>C90</w:t>
            </w:r>
          </w:p>
        </w:tc>
      </w:tr>
      <w:tr w:rsidR="0056218B" w14:paraId="4B46FF75" w14:textId="77777777" w:rsidTr="0056218B">
        <w:tc>
          <w:tcPr>
            <w:tcW w:w="5000" w:type="pct"/>
            <w:gridSpan w:val="2"/>
            <w:vAlign w:val="center"/>
            <w:hideMark/>
          </w:tcPr>
          <w:p w14:paraId="00A4BF2E" w14:textId="77777777" w:rsidR="0056218B" w:rsidRPr="00A76C93" w:rsidRDefault="0056218B" w:rsidP="00A76C93">
            <w:pPr>
              <w:pStyle w:val="a3"/>
              <w:spacing w:before="0" w:beforeAutospacing="0" w:after="120" w:afterAutospacing="0"/>
              <w:jc w:val="center"/>
              <w:rPr>
                <w:b/>
                <w:bCs/>
              </w:rPr>
            </w:pPr>
            <w:r w:rsidRPr="00A76C93">
              <w:rPr>
                <w:b/>
                <w:bCs/>
              </w:rPr>
              <w:t>Туберкульоз усіх локалізацій</w:t>
            </w:r>
          </w:p>
        </w:tc>
      </w:tr>
      <w:tr w:rsidR="0056218B" w14:paraId="49134B62" w14:textId="77777777" w:rsidTr="0056218B">
        <w:tc>
          <w:tcPr>
            <w:tcW w:w="2500" w:type="pct"/>
            <w:vAlign w:val="center"/>
            <w:hideMark/>
          </w:tcPr>
          <w:p w14:paraId="7DC30ABC" w14:textId="77777777" w:rsidR="0056218B" w:rsidRDefault="0056218B" w:rsidP="00A76C93">
            <w:pPr>
              <w:pStyle w:val="a3"/>
              <w:spacing w:before="0" w:beforeAutospacing="0" w:after="120" w:afterAutospacing="0"/>
            </w:pPr>
            <w:r>
              <w:t>Туберкульоз</w:t>
            </w:r>
          </w:p>
        </w:tc>
        <w:tc>
          <w:tcPr>
            <w:tcW w:w="2500" w:type="pct"/>
            <w:vAlign w:val="center"/>
            <w:hideMark/>
          </w:tcPr>
          <w:p w14:paraId="3E7FD4CB" w14:textId="77777777" w:rsidR="0056218B" w:rsidRDefault="0056218B" w:rsidP="00A76C93">
            <w:pPr>
              <w:pStyle w:val="a3"/>
              <w:spacing w:before="0" w:beforeAutospacing="0" w:after="120" w:afterAutospacing="0"/>
            </w:pPr>
            <w:r>
              <w:t>A15 — A19, B90</w:t>
            </w:r>
          </w:p>
        </w:tc>
      </w:tr>
      <w:tr w:rsidR="0056218B" w:rsidRPr="00A76C93" w14:paraId="1ED0FF07" w14:textId="77777777" w:rsidTr="0056218B">
        <w:tc>
          <w:tcPr>
            <w:tcW w:w="2500" w:type="pct"/>
            <w:gridSpan w:val="2"/>
            <w:vAlign w:val="center"/>
            <w:hideMark/>
          </w:tcPr>
          <w:p w14:paraId="043FCE10" w14:textId="56A7020D" w:rsidR="0056218B" w:rsidRPr="00A76C93" w:rsidRDefault="0056218B" w:rsidP="00A76C93">
            <w:pPr>
              <w:pStyle w:val="a3"/>
              <w:spacing w:before="0" w:beforeAutospacing="0" w:after="120" w:afterAutospacing="0"/>
              <w:jc w:val="center"/>
              <w:rPr>
                <w:b/>
                <w:bCs/>
              </w:rPr>
            </w:pPr>
            <w:proofErr w:type="spellStart"/>
            <w:r w:rsidRPr="00A76C93">
              <w:rPr>
                <w:b/>
                <w:bCs/>
              </w:rPr>
              <w:t>Цереброваскулярні</w:t>
            </w:r>
            <w:proofErr w:type="spellEnd"/>
            <w:r w:rsidRPr="00A76C93">
              <w:rPr>
                <w:b/>
                <w:bCs/>
              </w:rPr>
              <w:t xml:space="preserve"> хвороби, що ускладнені </w:t>
            </w:r>
            <w:proofErr w:type="spellStart"/>
            <w:r w:rsidRPr="00A76C93">
              <w:rPr>
                <w:b/>
                <w:bCs/>
              </w:rPr>
              <w:t>геміплегією</w:t>
            </w:r>
            <w:proofErr w:type="spellEnd"/>
            <w:r w:rsidRPr="00A76C93">
              <w:rPr>
                <w:b/>
                <w:bCs/>
              </w:rPr>
              <w:t>,</w:t>
            </w:r>
            <w:r w:rsidR="00A76C93">
              <w:rPr>
                <w:b/>
                <w:bCs/>
              </w:rPr>
              <w:br/>
            </w:r>
            <w:r w:rsidRPr="00A76C93">
              <w:rPr>
                <w:b/>
                <w:bCs/>
              </w:rPr>
              <w:t xml:space="preserve">параплегією або </w:t>
            </w:r>
            <w:proofErr w:type="spellStart"/>
            <w:r w:rsidRPr="00A76C93">
              <w:rPr>
                <w:b/>
                <w:bCs/>
              </w:rPr>
              <w:t>тетраплегією</w:t>
            </w:r>
            <w:proofErr w:type="spellEnd"/>
          </w:p>
        </w:tc>
      </w:tr>
      <w:tr w:rsidR="0056218B" w14:paraId="11CB82A1" w14:textId="77777777" w:rsidTr="0056218B">
        <w:tc>
          <w:tcPr>
            <w:tcW w:w="2500" w:type="pct"/>
            <w:vAlign w:val="center"/>
            <w:hideMark/>
          </w:tcPr>
          <w:p w14:paraId="52D46065" w14:textId="77777777" w:rsidR="0056218B" w:rsidRDefault="0056218B" w:rsidP="00A76C93">
            <w:pPr>
              <w:pStyle w:val="a3"/>
              <w:spacing w:before="0" w:beforeAutospacing="0" w:after="120" w:afterAutospacing="0"/>
            </w:pPr>
            <w:r>
              <w:t>Субарахноїдальний крововилив</w:t>
            </w:r>
          </w:p>
        </w:tc>
        <w:tc>
          <w:tcPr>
            <w:tcW w:w="2500" w:type="pct"/>
            <w:vAlign w:val="center"/>
            <w:hideMark/>
          </w:tcPr>
          <w:p w14:paraId="3882ED04" w14:textId="77777777" w:rsidR="0056218B" w:rsidRDefault="0056218B" w:rsidP="00A76C93">
            <w:pPr>
              <w:pStyle w:val="a3"/>
              <w:spacing w:before="0" w:beforeAutospacing="0" w:after="120" w:afterAutospacing="0"/>
            </w:pPr>
            <w:r>
              <w:t>I60</w:t>
            </w:r>
          </w:p>
        </w:tc>
      </w:tr>
      <w:tr w:rsidR="0056218B" w14:paraId="311E26E9" w14:textId="77777777" w:rsidTr="0056218B">
        <w:tc>
          <w:tcPr>
            <w:tcW w:w="2500" w:type="pct"/>
            <w:vAlign w:val="center"/>
            <w:hideMark/>
          </w:tcPr>
          <w:p w14:paraId="475F1B9A" w14:textId="77777777" w:rsidR="0056218B" w:rsidRDefault="0056218B" w:rsidP="00A76C93">
            <w:pPr>
              <w:pStyle w:val="a3"/>
              <w:spacing w:before="0" w:beforeAutospacing="0" w:after="120" w:afterAutospacing="0"/>
            </w:pPr>
            <w:proofErr w:type="spellStart"/>
            <w:r>
              <w:lastRenderedPageBreak/>
              <w:t>Внутрішньомозковий</w:t>
            </w:r>
            <w:proofErr w:type="spellEnd"/>
            <w:r>
              <w:t xml:space="preserve"> крововилив</w:t>
            </w:r>
          </w:p>
        </w:tc>
        <w:tc>
          <w:tcPr>
            <w:tcW w:w="2500" w:type="pct"/>
            <w:vAlign w:val="center"/>
            <w:hideMark/>
          </w:tcPr>
          <w:p w14:paraId="26B2B6DE" w14:textId="77777777" w:rsidR="0056218B" w:rsidRDefault="0056218B" w:rsidP="00A76C93">
            <w:pPr>
              <w:pStyle w:val="a3"/>
              <w:spacing w:before="0" w:beforeAutospacing="0" w:after="120" w:afterAutospacing="0"/>
            </w:pPr>
            <w:r>
              <w:t>I61</w:t>
            </w:r>
          </w:p>
        </w:tc>
      </w:tr>
      <w:tr w:rsidR="0056218B" w14:paraId="6C32D7B8" w14:textId="77777777" w:rsidTr="0056218B">
        <w:tc>
          <w:tcPr>
            <w:tcW w:w="2500" w:type="pct"/>
            <w:vAlign w:val="center"/>
            <w:hideMark/>
          </w:tcPr>
          <w:p w14:paraId="6CC77E53" w14:textId="77777777" w:rsidR="0056218B" w:rsidRDefault="0056218B" w:rsidP="00A76C93">
            <w:pPr>
              <w:pStyle w:val="a3"/>
              <w:spacing w:before="0" w:beforeAutospacing="0" w:after="120" w:afterAutospacing="0"/>
            </w:pPr>
            <w:r>
              <w:t>Інший нетравматичний внутрішньочерепний крововилив</w:t>
            </w:r>
          </w:p>
        </w:tc>
        <w:tc>
          <w:tcPr>
            <w:tcW w:w="2500" w:type="pct"/>
            <w:vAlign w:val="center"/>
            <w:hideMark/>
          </w:tcPr>
          <w:p w14:paraId="3C463382" w14:textId="77777777" w:rsidR="0056218B" w:rsidRDefault="0056218B" w:rsidP="00A76C93">
            <w:pPr>
              <w:pStyle w:val="a3"/>
              <w:spacing w:before="0" w:beforeAutospacing="0" w:after="120" w:afterAutospacing="0"/>
            </w:pPr>
            <w:r>
              <w:t>I62</w:t>
            </w:r>
          </w:p>
        </w:tc>
      </w:tr>
      <w:tr w:rsidR="0056218B" w14:paraId="1DD1A440" w14:textId="77777777" w:rsidTr="0056218B">
        <w:tc>
          <w:tcPr>
            <w:tcW w:w="2500" w:type="pct"/>
            <w:vAlign w:val="center"/>
            <w:hideMark/>
          </w:tcPr>
          <w:p w14:paraId="758A9158" w14:textId="77777777" w:rsidR="0056218B" w:rsidRDefault="0056218B" w:rsidP="00A76C93">
            <w:pPr>
              <w:pStyle w:val="a3"/>
              <w:spacing w:before="0" w:beforeAutospacing="0" w:after="120" w:afterAutospacing="0"/>
            </w:pPr>
            <w:r>
              <w:t>Інфаркт головного мозку</w:t>
            </w:r>
          </w:p>
        </w:tc>
        <w:tc>
          <w:tcPr>
            <w:tcW w:w="2500" w:type="pct"/>
            <w:vAlign w:val="center"/>
            <w:hideMark/>
          </w:tcPr>
          <w:p w14:paraId="5FF6E590" w14:textId="77777777" w:rsidR="0056218B" w:rsidRDefault="0056218B" w:rsidP="00A76C93">
            <w:pPr>
              <w:pStyle w:val="a3"/>
              <w:spacing w:before="0" w:beforeAutospacing="0" w:after="120" w:afterAutospacing="0"/>
            </w:pPr>
            <w:r>
              <w:t>I63</w:t>
            </w:r>
          </w:p>
        </w:tc>
      </w:tr>
      <w:tr w:rsidR="0056218B" w14:paraId="11061D27" w14:textId="77777777" w:rsidTr="0056218B">
        <w:tc>
          <w:tcPr>
            <w:tcW w:w="2500" w:type="pct"/>
            <w:vAlign w:val="center"/>
            <w:hideMark/>
          </w:tcPr>
          <w:p w14:paraId="0E96E40D" w14:textId="77777777" w:rsidR="0056218B" w:rsidRDefault="0056218B" w:rsidP="00A76C93">
            <w:pPr>
              <w:pStyle w:val="a3"/>
              <w:spacing w:before="0" w:beforeAutospacing="0" w:after="120" w:afterAutospacing="0"/>
            </w:pPr>
            <w:r>
              <w:t>Інсульт, неуточнений як крововилив або інфаркт</w:t>
            </w:r>
          </w:p>
        </w:tc>
        <w:tc>
          <w:tcPr>
            <w:tcW w:w="2500" w:type="pct"/>
            <w:vAlign w:val="center"/>
            <w:hideMark/>
          </w:tcPr>
          <w:p w14:paraId="4DB76E0F" w14:textId="77777777" w:rsidR="0056218B" w:rsidRDefault="0056218B" w:rsidP="00A76C93">
            <w:pPr>
              <w:pStyle w:val="a3"/>
              <w:spacing w:before="0" w:beforeAutospacing="0" w:after="120" w:afterAutospacing="0"/>
            </w:pPr>
            <w:r>
              <w:t>I64</w:t>
            </w:r>
          </w:p>
        </w:tc>
      </w:tr>
      <w:tr w:rsidR="0056218B" w14:paraId="5B614D8E" w14:textId="77777777" w:rsidTr="0056218B">
        <w:tc>
          <w:tcPr>
            <w:tcW w:w="2500" w:type="pct"/>
            <w:vAlign w:val="center"/>
            <w:hideMark/>
          </w:tcPr>
          <w:p w14:paraId="329923A1" w14:textId="77777777" w:rsidR="0056218B" w:rsidRDefault="0056218B" w:rsidP="00A76C93">
            <w:pPr>
              <w:pStyle w:val="a3"/>
              <w:spacing w:before="0" w:beforeAutospacing="0" w:after="120" w:afterAutospacing="0"/>
            </w:pPr>
            <w:r>
              <w:t>Негнійний тромбоз внутрішньочерепної венозної системи</w:t>
            </w:r>
          </w:p>
        </w:tc>
        <w:tc>
          <w:tcPr>
            <w:tcW w:w="2500" w:type="pct"/>
            <w:vAlign w:val="center"/>
            <w:hideMark/>
          </w:tcPr>
          <w:p w14:paraId="37F8B5C0" w14:textId="77777777" w:rsidR="0056218B" w:rsidRDefault="0056218B" w:rsidP="00A76C93">
            <w:pPr>
              <w:pStyle w:val="a3"/>
              <w:spacing w:before="0" w:beforeAutospacing="0" w:after="120" w:afterAutospacing="0"/>
            </w:pPr>
            <w:r>
              <w:t>I67.6</w:t>
            </w:r>
          </w:p>
        </w:tc>
      </w:tr>
      <w:tr w:rsidR="0056218B" w14:paraId="1D47830D" w14:textId="77777777" w:rsidTr="0056218B">
        <w:tc>
          <w:tcPr>
            <w:tcW w:w="2500" w:type="pct"/>
            <w:vAlign w:val="center"/>
            <w:hideMark/>
          </w:tcPr>
          <w:p w14:paraId="3EE93360" w14:textId="77777777" w:rsidR="0056218B" w:rsidRDefault="0056218B" w:rsidP="00A76C93">
            <w:pPr>
              <w:pStyle w:val="a3"/>
              <w:spacing w:before="0" w:beforeAutospacing="0" w:after="120" w:afterAutospacing="0"/>
            </w:pPr>
            <w:r>
              <w:t xml:space="preserve">Наслідки </w:t>
            </w:r>
            <w:proofErr w:type="spellStart"/>
            <w:r>
              <w:t>цереброваскулярних</w:t>
            </w:r>
            <w:proofErr w:type="spellEnd"/>
            <w:r>
              <w:t xml:space="preserve"> </w:t>
            </w:r>
            <w:proofErr w:type="spellStart"/>
            <w:r>
              <w:t>хвороб</w:t>
            </w:r>
            <w:proofErr w:type="spellEnd"/>
            <w:r>
              <w:t xml:space="preserve"> (додатковий діагноз)</w:t>
            </w:r>
          </w:p>
        </w:tc>
        <w:tc>
          <w:tcPr>
            <w:tcW w:w="2500" w:type="pct"/>
            <w:vAlign w:val="center"/>
            <w:hideMark/>
          </w:tcPr>
          <w:p w14:paraId="1364CE35" w14:textId="77777777" w:rsidR="0056218B" w:rsidRDefault="0056218B" w:rsidP="00A76C93">
            <w:pPr>
              <w:pStyle w:val="a3"/>
              <w:spacing w:before="0" w:beforeAutospacing="0" w:after="120" w:afterAutospacing="0"/>
            </w:pPr>
            <w:r>
              <w:t>I69</w:t>
            </w:r>
          </w:p>
        </w:tc>
      </w:tr>
      <w:tr w:rsidR="0056218B" w14:paraId="1AAC7FC3" w14:textId="77777777" w:rsidTr="0056218B">
        <w:tc>
          <w:tcPr>
            <w:tcW w:w="2500" w:type="pct"/>
            <w:vAlign w:val="center"/>
            <w:hideMark/>
          </w:tcPr>
          <w:p w14:paraId="5B7B3B40" w14:textId="77777777" w:rsidR="0056218B" w:rsidRDefault="0056218B" w:rsidP="00A76C93">
            <w:pPr>
              <w:pStyle w:val="a3"/>
              <w:spacing w:before="0" w:beforeAutospacing="0" w:after="120" w:afterAutospacing="0"/>
            </w:pPr>
            <w:proofErr w:type="spellStart"/>
            <w:r>
              <w:t>Геміплегія</w:t>
            </w:r>
            <w:proofErr w:type="spellEnd"/>
            <w:r>
              <w:t xml:space="preserve"> (додатковий діагноз)</w:t>
            </w:r>
          </w:p>
        </w:tc>
        <w:tc>
          <w:tcPr>
            <w:tcW w:w="2500" w:type="pct"/>
            <w:vAlign w:val="center"/>
            <w:hideMark/>
          </w:tcPr>
          <w:p w14:paraId="219CE290" w14:textId="77777777" w:rsidR="0056218B" w:rsidRDefault="0056218B" w:rsidP="00A76C93">
            <w:pPr>
              <w:pStyle w:val="a3"/>
              <w:spacing w:before="0" w:beforeAutospacing="0" w:after="120" w:afterAutospacing="0"/>
            </w:pPr>
            <w:r>
              <w:t>G81</w:t>
            </w:r>
          </w:p>
        </w:tc>
      </w:tr>
      <w:tr w:rsidR="0056218B" w14:paraId="40AC45A7" w14:textId="77777777" w:rsidTr="0056218B">
        <w:tc>
          <w:tcPr>
            <w:tcW w:w="2500" w:type="pct"/>
            <w:vAlign w:val="center"/>
            <w:hideMark/>
          </w:tcPr>
          <w:p w14:paraId="66AE2053" w14:textId="77777777" w:rsidR="0056218B" w:rsidRDefault="0056218B" w:rsidP="00A76C93">
            <w:pPr>
              <w:pStyle w:val="a3"/>
              <w:spacing w:before="0" w:beforeAutospacing="0" w:after="120" w:afterAutospacing="0"/>
            </w:pPr>
            <w:r>
              <w:t xml:space="preserve">Параплегія та </w:t>
            </w:r>
            <w:proofErr w:type="spellStart"/>
            <w:r>
              <w:t>тетраплегія</w:t>
            </w:r>
            <w:proofErr w:type="spellEnd"/>
            <w:r>
              <w:t xml:space="preserve"> (додатковий діагноз)</w:t>
            </w:r>
          </w:p>
        </w:tc>
        <w:tc>
          <w:tcPr>
            <w:tcW w:w="2500" w:type="pct"/>
            <w:vAlign w:val="center"/>
            <w:hideMark/>
          </w:tcPr>
          <w:p w14:paraId="411AEABE" w14:textId="77777777" w:rsidR="0056218B" w:rsidRDefault="0056218B" w:rsidP="00A76C93">
            <w:pPr>
              <w:pStyle w:val="a3"/>
              <w:spacing w:before="0" w:beforeAutospacing="0" w:after="120" w:afterAutospacing="0"/>
            </w:pPr>
            <w:r>
              <w:t>G82</w:t>
            </w:r>
          </w:p>
        </w:tc>
      </w:tr>
      <w:tr w:rsidR="0056218B" w14:paraId="07D75F98" w14:textId="77777777" w:rsidTr="0056218B">
        <w:tc>
          <w:tcPr>
            <w:tcW w:w="5000" w:type="pct"/>
            <w:gridSpan w:val="2"/>
            <w:vAlign w:val="center"/>
            <w:hideMark/>
          </w:tcPr>
          <w:p w14:paraId="2BF8EE36" w14:textId="77777777" w:rsidR="0056218B" w:rsidRPr="00A76C93" w:rsidRDefault="0056218B" w:rsidP="00A76C93">
            <w:pPr>
              <w:pStyle w:val="a3"/>
              <w:spacing w:before="0" w:beforeAutospacing="0" w:after="120" w:afterAutospacing="0"/>
              <w:jc w:val="center"/>
              <w:rPr>
                <w:b/>
                <w:bCs/>
              </w:rPr>
            </w:pPr>
            <w:r w:rsidRPr="00A76C93">
              <w:rPr>
                <w:b/>
                <w:bCs/>
              </w:rPr>
              <w:t>Набута відсутність кінцівок або їх частин, крім відсутності пальців</w:t>
            </w:r>
          </w:p>
        </w:tc>
      </w:tr>
      <w:tr w:rsidR="0056218B" w14:paraId="2D57C399" w14:textId="77777777" w:rsidTr="0056218B">
        <w:tc>
          <w:tcPr>
            <w:tcW w:w="2500" w:type="pct"/>
            <w:vAlign w:val="center"/>
            <w:hideMark/>
          </w:tcPr>
          <w:p w14:paraId="6C7AF2C1" w14:textId="77777777" w:rsidR="0056218B" w:rsidRDefault="0056218B" w:rsidP="00A76C93">
            <w:pPr>
              <w:pStyle w:val="a3"/>
              <w:spacing w:before="0" w:beforeAutospacing="0" w:after="120" w:afterAutospacing="0"/>
            </w:pPr>
            <w:r>
              <w:t>Набута відсутність кисті та зап’ястка</w:t>
            </w:r>
          </w:p>
        </w:tc>
        <w:tc>
          <w:tcPr>
            <w:tcW w:w="2500" w:type="pct"/>
            <w:vAlign w:val="center"/>
            <w:hideMark/>
          </w:tcPr>
          <w:p w14:paraId="43BFBA38" w14:textId="77777777" w:rsidR="0056218B" w:rsidRDefault="0056218B" w:rsidP="00A76C93">
            <w:pPr>
              <w:pStyle w:val="a3"/>
              <w:spacing w:before="0" w:beforeAutospacing="0" w:after="120" w:afterAutospacing="0"/>
            </w:pPr>
            <w:r>
              <w:t>Z89.1</w:t>
            </w:r>
          </w:p>
        </w:tc>
      </w:tr>
      <w:tr w:rsidR="0056218B" w14:paraId="74316273" w14:textId="77777777" w:rsidTr="0056218B">
        <w:tc>
          <w:tcPr>
            <w:tcW w:w="2500" w:type="pct"/>
            <w:vAlign w:val="center"/>
            <w:hideMark/>
          </w:tcPr>
          <w:p w14:paraId="1AF7827A" w14:textId="77777777" w:rsidR="0056218B" w:rsidRDefault="0056218B" w:rsidP="00A76C93">
            <w:pPr>
              <w:pStyle w:val="a3"/>
              <w:spacing w:before="0" w:beforeAutospacing="0" w:after="120" w:afterAutospacing="0"/>
            </w:pPr>
            <w:r>
              <w:t>Набута відсутність верхньої кінцівки вище від зап’ястка</w:t>
            </w:r>
          </w:p>
        </w:tc>
        <w:tc>
          <w:tcPr>
            <w:tcW w:w="2500" w:type="pct"/>
            <w:vAlign w:val="center"/>
            <w:hideMark/>
          </w:tcPr>
          <w:p w14:paraId="24553726" w14:textId="77777777" w:rsidR="0056218B" w:rsidRDefault="0056218B" w:rsidP="00A76C93">
            <w:pPr>
              <w:pStyle w:val="a3"/>
              <w:spacing w:before="0" w:beforeAutospacing="0" w:after="120" w:afterAutospacing="0"/>
            </w:pPr>
            <w:r>
              <w:t>Z89.2</w:t>
            </w:r>
          </w:p>
        </w:tc>
      </w:tr>
      <w:tr w:rsidR="0056218B" w14:paraId="495C52C2" w14:textId="77777777" w:rsidTr="0056218B">
        <w:tc>
          <w:tcPr>
            <w:tcW w:w="2500" w:type="pct"/>
            <w:vAlign w:val="center"/>
            <w:hideMark/>
          </w:tcPr>
          <w:p w14:paraId="259AD814" w14:textId="77777777" w:rsidR="0056218B" w:rsidRDefault="0056218B" w:rsidP="00A76C93">
            <w:pPr>
              <w:pStyle w:val="a3"/>
              <w:spacing w:before="0" w:beforeAutospacing="0" w:after="120" w:afterAutospacing="0"/>
            </w:pPr>
            <w:r>
              <w:t>Набута відсутність обох верхніх кінцівок, на будь-якому рівні</w:t>
            </w:r>
          </w:p>
        </w:tc>
        <w:tc>
          <w:tcPr>
            <w:tcW w:w="2500" w:type="pct"/>
            <w:vAlign w:val="center"/>
            <w:hideMark/>
          </w:tcPr>
          <w:p w14:paraId="40604C4F" w14:textId="77777777" w:rsidR="0056218B" w:rsidRDefault="0056218B" w:rsidP="00A76C93">
            <w:pPr>
              <w:pStyle w:val="a3"/>
              <w:spacing w:before="0" w:beforeAutospacing="0" w:after="120" w:afterAutospacing="0"/>
            </w:pPr>
            <w:r>
              <w:t>Z89.3</w:t>
            </w:r>
          </w:p>
        </w:tc>
      </w:tr>
      <w:tr w:rsidR="0056218B" w14:paraId="00428B21" w14:textId="77777777" w:rsidTr="0056218B">
        <w:tc>
          <w:tcPr>
            <w:tcW w:w="2500" w:type="pct"/>
            <w:vAlign w:val="center"/>
            <w:hideMark/>
          </w:tcPr>
          <w:p w14:paraId="75DFB111" w14:textId="77777777" w:rsidR="0056218B" w:rsidRDefault="0056218B" w:rsidP="00A76C93">
            <w:pPr>
              <w:pStyle w:val="a3"/>
              <w:spacing w:before="0" w:beforeAutospacing="0" w:after="120" w:afterAutospacing="0"/>
            </w:pPr>
            <w:r>
              <w:t>Набута відсутність стопи та гомілковостопного суглоба</w:t>
            </w:r>
          </w:p>
        </w:tc>
        <w:tc>
          <w:tcPr>
            <w:tcW w:w="2500" w:type="pct"/>
            <w:vAlign w:val="center"/>
            <w:hideMark/>
          </w:tcPr>
          <w:p w14:paraId="2198DC27" w14:textId="77777777" w:rsidR="0056218B" w:rsidRDefault="0056218B" w:rsidP="00A76C93">
            <w:pPr>
              <w:pStyle w:val="a3"/>
              <w:spacing w:before="0" w:beforeAutospacing="0" w:after="120" w:afterAutospacing="0"/>
            </w:pPr>
            <w:r>
              <w:t>Z89.4</w:t>
            </w:r>
          </w:p>
        </w:tc>
      </w:tr>
      <w:tr w:rsidR="0056218B" w14:paraId="7772FCE8" w14:textId="77777777" w:rsidTr="0056218B">
        <w:tc>
          <w:tcPr>
            <w:tcW w:w="2500" w:type="pct"/>
            <w:vAlign w:val="center"/>
            <w:hideMark/>
          </w:tcPr>
          <w:p w14:paraId="13E024FE" w14:textId="77777777" w:rsidR="0056218B" w:rsidRDefault="0056218B" w:rsidP="00A76C93">
            <w:pPr>
              <w:pStyle w:val="a3"/>
              <w:spacing w:before="0" w:beforeAutospacing="0" w:after="120" w:afterAutospacing="0"/>
            </w:pPr>
            <w:r>
              <w:t>Набута відсутність ноги на рівні чи нижче коліна</w:t>
            </w:r>
          </w:p>
        </w:tc>
        <w:tc>
          <w:tcPr>
            <w:tcW w:w="2500" w:type="pct"/>
            <w:vAlign w:val="center"/>
            <w:hideMark/>
          </w:tcPr>
          <w:p w14:paraId="18F7DA00" w14:textId="77777777" w:rsidR="0056218B" w:rsidRDefault="0056218B" w:rsidP="00A76C93">
            <w:pPr>
              <w:pStyle w:val="a3"/>
              <w:spacing w:before="0" w:beforeAutospacing="0" w:after="120" w:afterAutospacing="0"/>
            </w:pPr>
            <w:r>
              <w:t>Z89.5</w:t>
            </w:r>
          </w:p>
        </w:tc>
      </w:tr>
      <w:tr w:rsidR="0056218B" w14:paraId="31BF9A3D" w14:textId="77777777" w:rsidTr="0056218B">
        <w:tc>
          <w:tcPr>
            <w:tcW w:w="2500" w:type="pct"/>
            <w:vAlign w:val="center"/>
            <w:hideMark/>
          </w:tcPr>
          <w:p w14:paraId="115D4A8C" w14:textId="77777777" w:rsidR="0056218B" w:rsidRDefault="0056218B" w:rsidP="00A76C93">
            <w:pPr>
              <w:pStyle w:val="a3"/>
              <w:spacing w:before="0" w:beforeAutospacing="0" w:after="120" w:afterAutospacing="0"/>
            </w:pPr>
            <w:r>
              <w:t>Набута відсутність ноги вище коліна</w:t>
            </w:r>
          </w:p>
        </w:tc>
        <w:tc>
          <w:tcPr>
            <w:tcW w:w="2500" w:type="pct"/>
            <w:vAlign w:val="center"/>
            <w:hideMark/>
          </w:tcPr>
          <w:p w14:paraId="4301A910" w14:textId="77777777" w:rsidR="0056218B" w:rsidRDefault="0056218B" w:rsidP="00A76C93">
            <w:pPr>
              <w:pStyle w:val="a3"/>
              <w:spacing w:before="0" w:beforeAutospacing="0" w:after="120" w:afterAutospacing="0"/>
            </w:pPr>
            <w:r>
              <w:t>Z89.6</w:t>
            </w:r>
          </w:p>
        </w:tc>
      </w:tr>
      <w:tr w:rsidR="0056218B" w14:paraId="46C35EAD" w14:textId="77777777" w:rsidTr="0056218B">
        <w:tc>
          <w:tcPr>
            <w:tcW w:w="2500" w:type="pct"/>
            <w:vAlign w:val="center"/>
            <w:hideMark/>
          </w:tcPr>
          <w:p w14:paraId="1E8CDE52" w14:textId="77777777" w:rsidR="0056218B" w:rsidRDefault="0056218B" w:rsidP="00A76C93">
            <w:pPr>
              <w:pStyle w:val="a3"/>
              <w:spacing w:before="0" w:beforeAutospacing="0" w:after="120" w:afterAutospacing="0"/>
            </w:pPr>
            <w:r>
              <w:t>Набута відсутність обох нижніх кінцівок, на будь-якому рівні, за винятком лише пальців стопи</w:t>
            </w:r>
          </w:p>
        </w:tc>
        <w:tc>
          <w:tcPr>
            <w:tcW w:w="2500" w:type="pct"/>
            <w:vAlign w:val="center"/>
            <w:hideMark/>
          </w:tcPr>
          <w:p w14:paraId="1D39A032" w14:textId="77777777" w:rsidR="0056218B" w:rsidRDefault="0056218B" w:rsidP="00A76C93">
            <w:pPr>
              <w:pStyle w:val="a3"/>
              <w:spacing w:before="0" w:beforeAutospacing="0" w:after="120" w:afterAutospacing="0"/>
            </w:pPr>
            <w:r>
              <w:t>Z89.7</w:t>
            </w:r>
          </w:p>
        </w:tc>
      </w:tr>
      <w:tr w:rsidR="0056218B" w14:paraId="07D07717" w14:textId="77777777" w:rsidTr="0056218B">
        <w:tc>
          <w:tcPr>
            <w:tcW w:w="2500" w:type="pct"/>
            <w:vAlign w:val="center"/>
            <w:hideMark/>
          </w:tcPr>
          <w:p w14:paraId="5013FBBF" w14:textId="77777777" w:rsidR="0056218B" w:rsidRDefault="0056218B" w:rsidP="00A76C93">
            <w:pPr>
              <w:pStyle w:val="a3"/>
              <w:spacing w:before="0" w:beforeAutospacing="0" w:after="120" w:afterAutospacing="0"/>
            </w:pPr>
            <w:r>
              <w:t>Набута відсутність верхніх та нижніх кінцівок, на будь-якому рівні</w:t>
            </w:r>
          </w:p>
        </w:tc>
        <w:tc>
          <w:tcPr>
            <w:tcW w:w="2500" w:type="pct"/>
            <w:vAlign w:val="center"/>
            <w:hideMark/>
          </w:tcPr>
          <w:p w14:paraId="29ADB39E" w14:textId="77777777" w:rsidR="0056218B" w:rsidRDefault="0056218B" w:rsidP="00A76C93">
            <w:pPr>
              <w:pStyle w:val="a3"/>
              <w:spacing w:before="0" w:beforeAutospacing="0" w:after="120" w:afterAutospacing="0"/>
            </w:pPr>
            <w:r>
              <w:t>Z89.8</w:t>
            </w:r>
          </w:p>
        </w:tc>
      </w:tr>
      <w:tr w:rsidR="0056218B" w14:paraId="271C738E" w14:textId="77777777" w:rsidTr="0056218B">
        <w:tc>
          <w:tcPr>
            <w:tcW w:w="5000" w:type="pct"/>
            <w:gridSpan w:val="2"/>
            <w:vAlign w:val="center"/>
            <w:hideMark/>
          </w:tcPr>
          <w:p w14:paraId="637553CB" w14:textId="6E10B535" w:rsidR="0056218B" w:rsidRPr="00A76C93" w:rsidRDefault="0056218B" w:rsidP="00A76C93">
            <w:pPr>
              <w:pStyle w:val="a3"/>
              <w:spacing w:before="0" w:beforeAutospacing="0" w:after="120" w:afterAutospacing="0"/>
              <w:jc w:val="center"/>
              <w:rPr>
                <w:b/>
                <w:bCs/>
              </w:rPr>
            </w:pPr>
            <w:r w:rsidRPr="00A76C93">
              <w:rPr>
                <w:b/>
                <w:bCs/>
              </w:rPr>
              <w:t>Повний анатомічний розрив спинного мозку внаслідок травм хребта</w:t>
            </w:r>
            <w:r w:rsidR="00A76C93">
              <w:rPr>
                <w:b/>
                <w:bCs/>
              </w:rPr>
              <w:br/>
            </w:r>
            <w:r w:rsidRPr="00A76C93">
              <w:rPr>
                <w:b/>
                <w:bCs/>
              </w:rPr>
              <w:t>з нижн</w:t>
            </w:r>
            <w:r w:rsidR="00A76C93">
              <w:rPr>
                <w:b/>
                <w:bCs/>
              </w:rPr>
              <w:t>ьо</w:t>
            </w:r>
            <w:r w:rsidRPr="00A76C93">
              <w:rPr>
                <w:b/>
                <w:bCs/>
              </w:rPr>
              <w:t xml:space="preserve">ю параплегією або </w:t>
            </w:r>
            <w:proofErr w:type="spellStart"/>
            <w:r w:rsidRPr="00A76C93">
              <w:rPr>
                <w:b/>
                <w:bCs/>
              </w:rPr>
              <w:t>тетраплегією</w:t>
            </w:r>
            <w:proofErr w:type="spellEnd"/>
          </w:p>
        </w:tc>
      </w:tr>
      <w:tr w:rsidR="0056218B" w14:paraId="08EBAD64" w14:textId="77777777" w:rsidTr="0056218B">
        <w:tc>
          <w:tcPr>
            <w:tcW w:w="2500" w:type="pct"/>
            <w:vAlign w:val="center"/>
            <w:hideMark/>
          </w:tcPr>
          <w:p w14:paraId="0989DC24" w14:textId="77777777" w:rsidR="0056218B" w:rsidRDefault="0056218B" w:rsidP="00A76C93">
            <w:pPr>
              <w:pStyle w:val="a3"/>
              <w:spacing w:before="0" w:beforeAutospacing="0" w:after="120" w:afterAutospacing="0"/>
            </w:pPr>
            <w:r>
              <w:t>Травма нервів та спинного мозку у ділянці шиї</w:t>
            </w:r>
          </w:p>
        </w:tc>
        <w:tc>
          <w:tcPr>
            <w:tcW w:w="2500" w:type="pct"/>
            <w:vAlign w:val="center"/>
            <w:hideMark/>
          </w:tcPr>
          <w:p w14:paraId="08CF047C" w14:textId="77777777" w:rsidR="0056218B" w:rsidRDefault="0056218B" w:rsidP="00A76C93">
            <w:pPr>
              <w:pStyle w:val="a3"/>
              <w:spacing w:before="0" w:beforeAutospacing="0" w:after="120" w:afterAutospacing="0"/>
            </w:pPr>
            <w:r>
              <w:t>S14.1</w:t>
            </w:r>
          </w:p>
        </w:tc>
      </w:tr>
      <w:tr w:rsidR="0056218B" w14:paraId="3E4B5142" w14:textId="77777777" w:rsidTr="0056218B">
        <w:tc>
          <w:tcPr>
            <w:tcW w:w="2500" w:type="pct"/>
            <w:vAlign w:val="center"/>
            <w:hideMark/>
          </w:tcPr>
          <w:p w14:paraId="54678C79" w14:textId="77777777" w:rsidR="0056218B" w:rsidRDefault="0056218B" w:rsidP="00A76C93">
            <w:pPr>
              <w:pStyle w:val="a3"/>
              <w:spacing w:before="0" w:beforeAutospacing="0" w:after="120" w:afterAutospacing="0"/>
            </w:pPr>
            <w:r>
              <w:t>Травма нервів та спинного мозку в грудному відділі</w:t>
            </w:r>
          </w:p>
        </w:tc>
        <w:tc>
          <w:tcPr>
            <w:tcW w:w="2500" w:type="pct"/>
            <w:vAlign w:val="center"/>
            <w:hideMark/>
          </w:tcPr>
          <w:p w14:paraId="2384F22C" w14:textId="77777777" w:rsidR="0056218B" w:rsidRDefault="0056218B" w:rsidP="00A76C93">
            <w:pPr>
              <w:pStyle w:val="a3"/>
              <w:spacing w:before="0" w:beforeAutospacing="0" w:after="120" w:afterAutospacing="0"/>
            </w:pPr>
            <w:r>
              <w:t>S24.1</w:t>
            </w:r>
          </w:p>
        </w:tc>
      </w:tr>
      <w:tr w:rsidR="0056218B" w14:paraId="2F43B222" w14:textId="77777777" w:rsidTr="0056218B">
        <w:tc>
          <w:tcPr>
            <w:tcW w:w="2500" w:type="pct"/>
            <w:vAlign w:val="center"/>
            <w:hideMark/>
          </w:tcPr>
          <w:p w14:paraId="6A79318F" w14:textId="77777777" w:rsidR="0056218B" w:rsidRDefault="0056218B" w:rsidP="00A76C93">
            <w:pPr>
              <w:pStyle w:val="a3"/>
              <w:spacing w:before="0" w:beforeAutospacing="0" w:after="120" w:afterAutospacing="0"/>
            </w:pPr>
            <w:r>
              <w:t>Травма нервів поперекового відділу спинного мозку та нервів у ділянці живота, нижньої частини спини та таза</w:t>
            </w:r>
          </w:p>
        </w:tc>
        <w:tc>
          <w:tcPr>
            <w:tcW w:w="2500" w:type="pct"/>
            <w:vAlign w:val="center"/>
            <w:hideMark/>
          </w:tcPr>
          <w:p w14:paraId="466F19F5" w14:textId="77777777" w:rsidR="0056218B" w:rsidRDefault="0056218B" w:rsidP="00A76C93">
            <w:pPr>
              <w:pStyle w:val="a3"/>
              <w:spacing w:before="0" w:beforeAutospacing="0" w:after="120" w:afterAutospacing="0"/>
            </w:pPr>
            <w:r>
              <w:t>S34.1</w:t>
            </w:r>
          </w:p>
        </w:tc>
      </w:tr>
      <w:tr w:rsidR="0056218B" w14:paraId="09FB9A14" w14:textId="77777777" w:rsidTr="0056218B">
        <w:tc>
          <w:tcPr>
            <w:tcW w:w="2500" w:type="pct"/>
            <w:vAlign w:val="center"/>
            <w:hideMark/>
          </w:tcPr>
          <w:p w14:paraId="53158BEE" w14:textId="77777777" w:rsidR="0056218B" w:rsidRDefault="0056218B" w:rsidP="00A76C93">
            <w:pPr>
              <w:pStyle w:val="a3"/>
              <w:spacing w:before="0" w:beforeAutospacing="0" w:after="120" w:afterAutospacing="0"/>
            </w:pPr>
            <w:r>
              <w:lastRenderedPageBreak/>
              <w:t xml:space="preserve">Параплегія та </w:t>
            </w:r>
            <w:proofErr w:type="spellStart"/>
            <w:r>
              <w:t>тетраплегія</w:t>
            </w:r>
            <w:proofErr w:type="spellEnd"/>
            <w:r>
              <w:t xml:space="preserve"> (додатковий діагноз)</w:t>
            </w:r>
          </w:p>
        </w:tc>
        <w:tc>
          <w:tcPr>
            <w:tcW w:w="2500" w:type="pct"/>
            <w:vAlign w:val="center"/>
            <w:hideMark/>
          </w:tcPr>
          <w:p w14:paraId="7CA61188" w14:textId="77777777" w:rsidR="0056218B" w:rsidRDefault="0056218B" w:rsidP="00A76C93">
            <w:pPr>
              <w:pStyle w:val="a3"/>
              <w:spacing w:before="0" w:beforeAutospacing="0" w:after="120" w:afterAutospacing="0"/>
            </w:pPr>
            <w:r>
              <w:t>G82</w:t>
            </w:r>
          </w:p>
        </w:tc>
      </w:tr>
      <w:tr w:rsidR="0056218B" w:rsidRPr="00A76C93" w14:paraId="3F19FAA1" w14:textId="77777777" w:rsidTr="0056218B">
        <w:tc>
          <w:tcPr>
            <w:tcW w:w="0" w:type="auto"/>
            <w:gridSpan w:val="2"/>
            <w:vAlign w:val="center"/>
            <w:hideMark/>
          </w:tcPr>
          <w:p w14:paraId="1452948F" w14:textId="0F19DF6C" w:rsidR="0056218B" w:rsidRPr="00A76C93" w:rsidRDefault="0056218B" w:rsidP="00A76C93">
            <w:pPr>
              <w:pStyle w:val="a3"/>
              <w:spacing w:before="0" w:beforeAutospacing="0" w:after="120" w:afterAutospacing="0"/>
              <w:jc w:val="center"/>
              <w:rPr>
                <w:b/>
                <w:bCs/>
              </w:rPr>
            </w:pPr>
            <w:r w:rsidRPr="00A76C93">
              <w:rPr>
                <w:b/>
                <w:bCs/>
              </w:rPr>
              <w:t>Стан після трансплантації органів</w:t>
            </w:r>
            <w:r w:rsidR="00A76C93">
              <w:rPr>
                <w:b/>
                <w:bCs/>
              </w:rPr>
              <w:br/>
            </w:r>
            <w:r w:rsidRPr="00A76C93">
              <w:rPr>
                <w:b/>
                <w:bCs/>
              </w:rPr>
              <w:t>або після імплантації штучного водія серцевого ритму</w:t>
            </w:r>
          </w:p>
        </w:tc>
      </w:tr>
      <w:tr w:rsidR="0056218B" w14:paraId="271F881D" w14:textId="77777777" w:rsidTr="0056218B">
        <w:tc>
          <w:tcPr>
            <w:tcW w:w="2500" w:type="pct"/>
            <w:vAlign w:val="center"/>
            <w:hideMark/>
          </w:tcPr>
          <w:p w14:paraId="62B0D3AB" w14:textId="77777777" w:rsidR="0056218B" w:rsidRDefault="0056218B" w:rsidP="00A76C93">
            <w:pPr>
              <w:pStyle w:val="a3"/>
              <w:spacing w:before="0" w:beforeAutospacing="0" w:after="120" w:afterAutospacing="0"/>
            </w:pPr>
            <w:r>
              <w:t>Стан, пов’язаний з наявністю трансплантованої нирки</w:t>
            </w:r>
          </w:p>
        </w:tc>
        <w:tc>
          <w:tcPr>
            <w:tcW w:w="2500" w:type="pct"/>
            <w:vAlign w:val="center"/>
            <w:hideMark/>
          </w:tcPr>
          <w:p w14:paraId="34B53784" w14:textId="77777777" w:rsidR="0056218B" w:rsidRDefault="0056218B" w:rsidP="00A76C93">
            <w:pPr>
              <w:pStyle w:val="a3"/>
              <w:spacing w:before="0" w:beforeAutospacing="0" w:after="120" w:afterAutospacing="0"/>
            </w:pPr>
            <w:r>
              <w:t>Z94.0</w:t>
            </w:r>
          </w:p>
        </w:tc>
      </w:tr>
      <w:tr w:rsidR="0056218B" w14:paraId="7D546BAC" w14:textId="77777777" w:rsidTr="0056218B">
        <w:tc>
          <w:tcPr>
            <w:tcW w:w="2500" w:type="pct"/>
            <w:vAlign w:val="center"/>
            <w:hideMark/>
          </w:tcPr>
          <w:p w14:paraId="7FB58D1C" w14:textId="77777777" w:rsidR="0056218B" w:rsidRDefault="0056218B" w:rsidP="00A76C93">
            <w:pPr>
              <w:pStyle w:val="a3"/>
              <w:spacing w:before="0" w:beforeAutospacing="0" w:after="120" w:afterAutospacing="0"/>
            </w:pPr>
            <w:r>
              <w:t>Стан, пов’язаний з наявністю трансплантованого серця</w:t>
            </w:r>
          </w:p>
        </w:tc>
        <w:tc>
          <w:tcPr>
            <w:tcW w:w="2500" w:type="pct"/>
            <w:vAlign w:val="center"/>
            <w:hideMark/>
          </w:tcPr>
          <w:p w14:paraId="72F35D6F" w14:textId="77777777" w:rsidR="0056218B" w:rsidRDefault="0056218B" w:rsidP="00A76C93">
            <w:pPr>
              <w:pStyle w:val="a3"/>
              <w:spacing w:before="0" w:beforeAutospacing="0" w:after="120" w:afterAutospacing="0"/>
            </w:pPr>
            <w:r>
              <w:t>Z94.1</w:t>
            </w:r>
          </w:p>
        </w:tc>
      </w:tr>
      <w:tr w:rsidR="0056218B" w14:paraId="25FBB768" w14:textId="77777777" w:rsidTr="0056218B">
        <w:tc>
          <w:tcPr>
            <w:tcW w:w="2500" w:type="pct"/>
            <w:vAlign w:val="center"/>
            <w:hideMark/>
          </w:tcPr>
          <w:p w14:paraId="2AB3AB88" w14:textId="77777777" w:rsidR="0056218B" w:rsidRDefault="0056218B" w:rsidP="00A76C93">
            <w:pPr>
              <w:pStyle w:val="a3"/>
              <w:spacing w:before="0" w:beforeAutospacing="0" w:after="120" w:afterAutospacing="0"/>
            </w:pPr>
            <w:r>
              <w:t>Стан, пов’язаний з наявністю трансплантованої легені</w:t>
            </w:r>
          </w:p>
        </w:tc>
        <w:tc>
          <w:tcPr>
            <w:tcW w:w="2500" w:type="pct"/>
            <w:vAlign w:val="center"/>
            <w:hideMark/>
          </w:tcPr>
          <w:p w14:paraId="49C85899" w14:textId="77777777" w:rsidR="0056218B" w:rsidRDefault="0056218B" w:rsidP="00A76C93">
            <w:pPr>
              <w:pStyle w:val="a3"/>
              <w:spacing w:before="0" w:beforeAutospacing="0" w:after="120" w:afterAutospacing="0"/>
            </w:pPr>
            <w:r>
              <w:t>Z94.2</w:t>
            </w:r>
          </w:p>
        </w:tc>
      </w:tr>
      <w:tr w:rsidR="0056218B" w14:paraId="36C2D304" w14:textId="77777777" w:rsidTr="0056218B">
        <w:tc>
          <w:tcPr>
            <w:tcW w:w="2500" w:type="pct"/>
            <w:vAlign w:val="center"/>
            <w:hideMark/>
          </w:tcPr>
          <w:p w14:paraId="44B7D1BE" w14:textId="77777777" w:rsidR="0056218B" w:rsidRDefault="0056218B" w:rsidP="00A76C93">
            <w:pPr>
              <w:pStyle w:val="a3"/>
              <w:spacing w:before="0" w:beforeAutospacing="0" w:after="120" w:afterAutospacing="0"/>
            </w:pPr>
            <w:r>
              <w:t>Стан, пов’язаний з наявністю трансплантованих серця та легені</w:t>
            </w:r>
          </w:p>
        </w:tc>
        <w:tc>
          <w:tcPr>
            <w:tcW w:w="2500" w:type="pct"/>
            <w:vAlign w:val="center"/>
            <w:hideMark/>
          </w:tcPr>
          <w:p w14:paraId="5AF6525E" w14:textId="77777777" w:rsidR="0056218B" w:rsidRDefault="0056218B" w:rsidP="00A76C93">
            <w:pPr>
              <w:pStyle w:val="a3"/>
              <w:spacing w:before="0" w:beforeAutospacing="0" w:after="120" w:afterAutospacing="0"/>
            </w:pPr>
            <w:r>
              <w:t>Z94.3</w:t>
            </w:r>
          </w:p>
        </w:tc>
      </w:tr>
      <w:tr w:rsidR="0056218B" w14:paraId="7E602956" w14:textId="77777777" w:rsidTr="0056218B">
        <w:tc>
          <w:tcPr>
            <w:tcW w:w="2500" w:type="pct"/>
            <w:vAlign w:val="center"/>
            <w:hideMark/>
          </w:tcPr>
          <w:p w14:paraId="6B260563" w14:textId="77777777" w:rsidR="0056218B" w:rsidRDefault="0056218B" w:rsidP="00A76C93">
            <w:pPr>
              <w:pStyle w:val="a3"/>
              <w:spacing w:before="0" w:beforeAutospacing="0" w:after="120" w:afterAutospacing="0"/>
            </w:pPr>
            <w:r>
              <w:t>Стан, пов’язаний з наявністю трансплантованої печінки</w:t>
            </w:r>
          </w:p>
        </w:tc>
        <w:tc>
          <w:tcPr>
            <w:tcW w:w="2500" w:type="pct"/>
            <w:vAlign w:val="center"/>
            <w:hideMark/>
          </w:tcPr>
          <w:p w14:paraId="2CA98500" w14:textId="77777777" w:rsidR="0056218B" w:rsidRDefault="0056218B" w:rsidP="00A76C93">
            <w:pPr>
              <w:pStyle w:val="a3"/>
              <w:spacing w:before="0" w:beforeAutospacing="0" w:after="120" w:afterAutospacing="0"/>
            </w:pPr>
            <w:r>
              <w:t>Z94.4</w:t>
            </w:r>
          </w:p>
        </w:tc>
      </w:tr>
      <w:tr w:rsidR="0056218B" w14:paraId="10CA857D" w14:textId="77777777" w:rsidTr="0056218B">
        <w:tc>
          <w:tcPr>
            <w:tcW w:w="2500" w:type="pct"/>
            <w:vAlign w:val="center"/>
            <w:hideMark/>
          </w:tcPr>
          <w:p w14:paraId="4A1ECE5D" w14:textId="77777777" w:rsidR="0056218B" w:rsidRDefault="0056218B" w:rsidP="00A76C93">
            <w:pPr>
              <w:pStyle w:val="a3"/>
              <w:spacing w:before="0" w:beforeAutospacing="0" w:after="120" w:afterAutospacing="0"/>
            </w:pPr>
            <w:r>
              <w:t>Стан, пов’язаний з наявністю трансплантованої підшлункової залози або кишківника</w:t>
            </w:r>
          </w:p>
        </w:tc>
        <w:tc>
          <w:tcPr>
            <w:tcW w:w="2500" w:type="pct"/>
            <w:vAlign w:val="center"/>
            <w:hideMark/>
          </w:tcPr>
          <w:p w14:paraId="1ADFA506" w14:textId="77777777" w:rsidR="0056218B" w:rsidRDefault="0056218B" w:rsidP="00A76C93">
            <w:pPr>
              <w:pStyle w:val="a3"/>
              <w:spacing w:before="0" w:beforeAutospacing="0" w:after="120" w:afterAutospacing="0"/>
            </w:pPr>
            <w:r>
              <w:t>Z94.4</w:t>
            </w:r>
          </w:p>
        </w:tc>
      </w:tr>
      <w:tr w:rsidR="0056218B" w14:paraId="2B5B92E4" w14:textId="77777777" w:rsidTr="0056218B">
        <w:tc>
          <w:tcPr>
            <w:tcW w:w="2500" w:type="pct"/>
            <w:vAlign w:val="center"/>
            <w:hideMark/>
          </w:tcPr>
          <w:p w14:paraId="446FC9A0" w14:textId="77777777" w:rsidR="0056218B" w:rsidRDefault="0056218B" w:rsidP="00A76C93">
            <w:pPr>
              <w:pStyle w:val="a3"/>
              <w:spacing w:before="0" w:beforeAutospacing="0" w:after="120" w:afterAutospacing="0"/>
            </w:pPr>
            <w:r>
              <w:t>Наявність штучного водія серцевого ритму</w:t>
            </w:r>
          </w:p>
        </w:tc>
        <w:tc>
          <w:tcPr>
            <w:tcW w:w="2500" w:type="pct"/>
            <w:vAlign w:val="center"/>
            <w:hideMark/>
          </w:tcPr>
          <w:p w14:paraId="0F96E854" w14:textId="77777777" w:rsidR="0056218B" w:rsidRDefault="0056218B" w:rsidP="00A76C93">
            <w:pPr>
              <w:pStyle w:val="a3"/>
              <w:spacing w:before="0" w:beforeAutospacing="0" w:after="120" w:afterAutospacing="0"/>
            </w:pPr>
            <w:r>
              <w:t>Z95.0</w:t>
            </w:r>
          </w:p>
        </w:tc>
      </w:tr>
      <w:tr w:rsidR="0056218B" w:rsidRPr="00A76C93" w14:paraId="0951A9FF" w14:textId="77777777" w:rsidTr="0056218B">
        <w:tc>
          <w:tcPr>
            <w:tcW w:w="5000" w:type="pct"/>
            <w:gridSpan w:val="2"/>
            <w:vAlign w:val="center"/>
            <w:hideMark/>
          </w:tcPr>
          <w:p w14:paraId="731F0D64" w14:textId="77777777" w:rsidR="0056218B" w:rsidRPr="00A76C93" w:rsidRDefault="0056218B" w:rsidP="00A76C93">
            <w:pPr>
              <w:pStyle w:val="a3"/>
              <w:spacing w:before="0" w:beforeAutospacing="0" w:after="120" w:afterAutospacing="0"/>
              <w:jc w:val="center"/>
              <w:rPr>
                <w:b/>
                <w:bCs/>
              </w:rPr>
            </w:pPr>
            <w:r w:rsidRPr="00A76C93">
              <w:rPr>
                <w:b/>
                <w:bCs/>
              </w:rPr>
              <w:t>Хвороби печінки</w:t>
            </w:r>
          </w:p>
        </w:tc>
      </w:tr>
      <w:tr w:rsidR="0056218B" w14:paraId="4C0E31EC" w14:textId="77777777" w:rsidTr="0056218B">
        <w:tc>
          <w:tcPr>
            <w:tcW w:w="2500" w:type="pct"/>
            <w:vAlign w:val="center"/>
            <w:hideMark/>
          </w:tcPr>
          <w:p w14:paraId="1CF34812" w14:textId="77777777" w:rsidR="0056218B" w:rsidRDefault="0056218B" w:rsidP="00A76C93">
            <w:pPr>
              <w:pStyle w:val="a3"/>
              <w:spacing w:before="0" w:beforeAutospacing="0" w:after="120" w:afterAutospacing="0"/>
            </w:pPr>
            <w:r>
              <w:t xml:space="preserve">Фіброз та цироз печінки, за критерієм </w:t>
            </w:r>
            <w:proofErr w:type="spellStart"/>
            <w:r>
              <w:t>Чайлда</w:t>
            </w:r>
            <w:proofErr w:type="spellEnd"/>
            <w:r>
              <w:t>-П’ю, клас C</w:t>
            </w:r>
          </w:p>
        </w:tc>
        <w:tc>
          <w:tcPr>
            <w:tcW w:w="2500" w:type="pct"/>
            <w:vAlign w:val="center"/>
            <w:hideMark/>
          </w:tcPr>
          <w:p w14:paraId="3C20A95D" w14:textId="77777777" w:rsidR="0056218B" w:rsidRDefault="0056218B" w:rsidP="00A76C93">
            <w:pPr>
              <w:pStyle w:val="a3"/>
              <w:spacing w:before="0" w:beforeAutospacing="0" w:after="120" w:afterAutospacing="0"/>
            </w:pPr>
            <w:r>
              <w:t>K74</w:t>
            </w:r>
          </w:p>
        </w:tc>
      </w:tr>
      <w:tr w:rsidR="0056218B" w:rsidRPr="00A76C93" w14:paraId="62DD7BB0" w14:textId="77777777" w:rsidTr="0056218B">
        <w:tc>
          <w:tcPr>
            <w:tcW w:w="5000" w:type="pct"/>
            <w:gridSpan w:val="2"/>
            <w:vAlign w:val="center"/>
            <w:hideMark/>
          </w:tcPr>
          <w:p w14:paraId="579DFC1B" w14:textId="77777777" w:rsidR="0056218B" w:rsidRPr="00A76C93" w:rsidRDefault="0056218B" w:rsidP="00A76C93">
            <w:pPr>
              <w:pStyle w:val="a3"/>
              <w:spacing w:before="0" w:beforeAutospacing="0" w:after="120" w:afterAutospacing="0"/>
              <w:jc w:val="center"/>
              <w:rPr>
                <w:b/>
                <w:bCs/>
              </w:rPr>
            </w:pPr>
            <w:r w:rsidRPr="00A76C93">
              <w:rPr>
                <w:b/>
                <w:bCs/>
              </w:rPr>
              <w:t>Вроджені порушення розвитку</w:t>
            </w:r>
          </w:p>
        </w:tc>
      </w:tr>
      <w:tr w:rsidR="0056218B" w14:paraId="730E1F03" w14:textId="77777777" w:rsidTr="0056218B">
        <w:tc>
          <w:tcPr>
            <w:tcW w:w="2500" w:type="pct"/>
            <w:vAlign w:val="center"/>
            <w:hideMark/>
          </w:tcPr>
          <w:p w14:paraId="65DEEDA5" w14:textId="77777777" w:rsidR="0056218B" w:rsidRDefault="0056218B" w:rsidP="00A76C93">
            <w:pPr>
              <w:pStyle w:val="a3"/>
              <w:spacing w:before="0" w:beforeAutospacing="0" w:after="120" w:afterAutospacing="0"/>
            </w:pPr>
            <w:r>
              <w:t>Синдром Дауна (</w:t>
            </w:r>
            <w:proofErr w:type="spellStart"/>
            <w:r>
              <w:t>трисомія</w:t>
            </w:r>
            <w:proofErr w:type="spellEnd"/>
            <w:r>
              <w:t xml:space="preserve"> 21)</w:t>
            </w:r>
          </w:p>
        </w:tc>
        <w:tc>
          <w:tcPr>
            <w:tcW w:w="2500" w:type="pct"/>
            <w:vAlign w:val="center"/>
            <w:hideMark/>
          </w:tcPr>
          <w:p w14:paraId="344FC38F" w14:textId="77777777" w:rsidR="0056218B" w:rsidRDefault="0056218B" w:rsidP="00A76C93">
            <w:pPr>
              <w:pStyle w:val="a3"/>
              <w:spacing w:before="0" w:beforeAutospacing="0" w:after="120" w:afterAutospacing="0"/>
            </w:pPr>
            <w:r>
              <w:t>Q90</w:t>
            </w:r>
          </w:p>
        </w:tc>
      </w:tr>
      <w:tr w:rsidR="0056218B" w14:paraId="7FE77619" w14:textId="77777777" w:rsidTr="0056218B">
        <w:tc>
          <w:tcPr>
            <w:tcW w:w="2500" w:type="pct"/>
            <w:vAlign w:val="center"/>
            <w:hideMark/>
          </w:tcPr>
          <w:p w14:paraId="7FC89CAA" w14:textId="77777777" w:rsidR="0056218B" w:rsidRDefault="0056218B" w:rsidP="00A76C93">
            <w:pPr>
              <w:pStyle w:val="a3"/>
              <w:spacing w:before="0" w:beforeAutospacing="0" w:after="120" w:afterAutospacing="0"/>
            </w:pPr>
            <w:r>
              <w:t>Анофтальм</w:t>
            </w:r>
          </w:p>
        </w:tc>
        <w:tc>
          <w:tcPr>
            <w:tcW w:w="2500" w:type="pct"/>
            <w:vAlign w:val="center"/>
            <w:hideMark/>
          </w:tcPr>
          <w:p w14:paraId="4E2F1939" w14:textId="77777777" w:rsidR="0056218B" w:rsidRDefault="0056218B" w:rsidP="00A76C93">
            <w:pPr>
              <w:pStyle w:val="a3"/>
              <w:spacing w:before="0" w:beforeAutospacing="0" w:after="120" w:afterAutospacing="0"/>
            </w:pPr>
            <w:r>
              <w:t>Q11</w:t>
            </w:r>
          </w:p>
        </w:tc>
      </w:tr>
    </w:tbl>
    <w:p w14:paraId="61CD1FBE" w14:textId="73B0D5B1" w:rsidR="0056218B" w:rsidRPr="00A76C93" w:rsidRDefault="0056218B" w:rsidP="00A76C93">
      <w:pPr>
        <w:pStyle w:val="a3"/>
        <w:spacing w:before="0" w:beforeAutospacing="0" w:after="120" w:afterAutospacing="0"/>
        <w:jc w:val="both"/>
        <w:rPr>
          <w:sz w:val="22"/>
          <w:szCs w:val="22"/>
        </w:rPr>
      </w:pPr>
      <w:r>
        <w:rPr>
          <w:rStyle w:val="notes"/>
        </w:rPr>
        <w:t>____________</w:t>
      </w:r>
      <w:r>
        <w:br/>
      </w:r>
      <w:r w:rsidRPr="00A76C93">
        <w:rPr>
          <w:rStyle w:val="notes"/>
          <w:sz w:val="22"/>
          <w:szCs w:val="22"/>
        </w:rPr>
        <w:t>* Наявність злоякісного новоутворення III—IV стадії підтверджується:</w:t>
      </w:r>
    </w:p>
    <w:p w14:paraId="24C7F068" w14:textId="35643EE1" w:rsidR="0056218B" w:rsidRPr="00A76C93" w:rsidRDefault="0056218B" w:rsidP="00A76C93">
      <w:pPr>
        <w:pStyle w:val="a3"/>
        <w:numPr>
          <w:ilvl w:val="0"/>
          <w:numId w:val="1"/>
        </w:numPr>
        <w:spacing w:before="0" w:beforeAutospacing="0" w:after="120" w:afterAutospacing="0"/>
        <w:jc w:val="both"/>
        <w:rPr>
          <w:sz w:val="22"/>
          <w:szCs w:val="22"/>
        </w:rPr>
      </w:pPr>
      <w:r w:rsidRPr="00A76C93">
        <w:rPr>
          <w:rStyle w:val="notes"/>
          <w:sz w:val="22"/>
          <w:szCs w:val="22"/>
        </w:rPr>
        <w:t xml:space="preserve">результатами інструментальних досліджень (комп’ютерної томографії та/або магнітно-резонансної томографії, та/або </w:t>
      </w:r>
      <w:proofErr w:type="spellStart"/>
      <w:r w:rsidRPr="00A76C93">
        <w:rPr>
          <w:rStyle w:val="notes"/>
          <w:sz w:val="22"/>
          <w:szCs w:val="22"/>
        </w:rPr>
        <w:t>позитронно</w:t>
      </w:r>
      <w:proofErr w:type="spellEnd"/>
      <w:r w:rsidRPr="00A76C93">
        <w:rPr>
          <w:rStyle w:val="notes"/>
          <w:sz w:val="22"/>
          <w:szCs w:val="22"/>
        </w:rPr>
        <w:t>-емісійної томографії);</w:t>
      </w:r>
    </w:p>
    <w:p w14:paraId="40147798" w14:textId="77777777" w:rsidR="0056218B" w:rsidRPr="00A76C93" w:rsidRDefault="0056218B" w:rsidP="00A76C93">
      <w:pPr>
        <w:pStyle w:val="a3"/>
        <w:numPr>
          <w:ilvl w:val="0"/>
          <w:numId w:val="1"/>
        </w:numPr>
        <w:spacing w:before="0" w:beforeAutospacing="0" w:after="120" w:afterAutospacing="0"/>
        <w:jc w:val="both"/>
        <w:rPr>
          <w:sz w:val="22"/>
          <w:szCs w:val="22"/>
        </w:rPr>
      </w:pPr>
      <w:r w:rsidRPr="00A76C93">
        <w:rPr>
          <w:rStyle w:val="notes"/>
          <w:sz w:val="22"/>
          <w:szCs w:val="22"/>
        </w:rPr>
        <w:t xml:space="preserve">результатами </w:t>
      </w:r>
      <w:proofErr w:type="spellStart"/>
      <w:r w:rsidRPr="00A76C93">
        <w:rPr>
          <w:rStyle w:val="notes"/>
          <w:sz w:val="22"/>
          <w:szCs w:val="22"/>
        </w:rPr>
        <w:t>патоморфологічних</w:t>
      </w:r>
      <w:proofErr w:type="spellEnd"/>
      <w:r w:rsidRPr="00A76C93">
        <w:rPr>
          <w:rStyle w:val="notes"/>
          <w:sz w:val="22"/>
          <w:szCs w:val="22"/>
        </w:rPr>
        <w:t xml:space="preserve"> досліджень (гістологічних та/або цитологічних та/або </w:t>
      </w:r>
      <w:proofErr w:type="spellStart"/>
      <w:r w:rsidRPr="00A76C93">
        <w:rPr>
          <w:rStyle w:val="notes"/>
          <w:sz w:val="22"/>
          <w:szCs w:val="22"/>
        </w:rPr>
        <w:t>імуногістохімічних</w:t>
      </w:r>
      <w:proofErr w:type="spellEnd"/>
      <w:r w:rsidRPr="00A76C93">
        <w:rPr>
          <w:rStyle w:val="notes"/>
          <w:sz w:val="22"/>
          <w:szCs w:val="22"/>
        </w:rPr>
        <w:t>) та/або молекулярно-генетичних, та/або досліджень на онкологічні маркери;</w:t>
      </w:r>
    </w:p>
    <w:p w14:paraId="1FD65B92" w14:textId="20DF13C3" w:rsidR="00A76C93" w:rsidRPr="00337936" w:rsidRDefault="0056218B" w:rsidP="00A76C93">
      <w:pPr>
        <w:pStyle w:val="a3"/>
        <w:numPr>
          <w:ilvl w:val="0"/>
          <w:numId w:val="1"/>
        </w:numPr>
        <w:spacing w:before="0" w:beforeAutospacing="0" w:after="120" w:afterAutospacing="0"/>
        <w:jc w:val="both"/>
        <w:rPr>
          <w:sz w:val="22"/>
          <w:szCs w:val="22"/>
        </w:rPr>
      </w:pPr>
      <w:r w:rsidRPr="00A76C93">
        <w:rPr>
          <w:rStyle w:val="notes"/>
          <w:sz w:val="22"/>
          <w:szCs w:val="22"/>
        </w:rPr>
        <w:t>медичними записами, що підтверджують проведення хіміотерапії та/або променевої терапії, та/або хірургічних операцій відповідно до вимог галузевих стандартів у сфері охорони здоров’я.</w:t>
      </w:r>
    </w:p>
    <w:sectPr w:rsidR="00A76C93" w:rsidRPr="00337936" w:rsidSect="00B0265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9D27D" w14:textId="77777777" w:rsidR="00C53AF9" w:rsidRDefault="00C53AF9" w:rsidP="00A76C93">
      <w:r>
        <w:separator/>
      </w:r>
    </w:p>
  </w:endnote>
  <w:endnote w:type="continuationSeparator" w:id="0">
    <w:p w14:paraId="30CF5F57" w14:textId="77777777" w:rsidR="00C53AF9" w:rsidRDefault="00C53AF9" w:rsidP="00A7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628B8" w14:textId="77777777" w:rsidR="00C53AF9" w:rsidRDefault="00C53AF9" w:rsidP="00A76C93">
      <w:r>
        <w:separator/>
      </w:r>
    </w:p>
  </w:footnote>
  <w:footnote w:type="continuationSeparator" w:id="0">
    <w:p w14:paraId="185FDEE6" w14:textId="77777777" w:rsidR="00C53AF9" w:rsidRDefault="00C53AF9" w:rsidP="00A7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B41A" w14:textId="568DE59A" w:rsidR="00A76C93" w:rsidRPr="00A76C93" w:rsidRDefault="00A76C93" w:rsidP="00A76C93">
    <w:pPr>
      <w:pStyle w:val="a6"/>
      <w:jc w:val="right"/>
      <w:rPr>
        <w:rFonts w:asciiTheme="minorHAnsi" w:hAnsiTheme="minorHAnsi" w:cstheme="minorHAnsi"/>
        <w:sz w:val="22"/>
        <w:szCs w:val="22"/>
      </w:rPr>
    </w:pPr>
    <w:r w:rsidRPr="00A76C93">
      <w:rPr>
        <w:rFonts w:asciiTheme="minorHAnsi" w:hAnsiTheme="minorHAnsi" w:cstheme="minorHAnsi"/>
        <w:noProof/>
        <w:sz w:val="22"/>
        <w:szCs w:val="22"/>
        <w14:ligatures w14:val="standardContextual"/>
      </w:rPr>
      <w:drawing>
        <wp:anchor distT="0" distB="0" distL="114300" distR="114300" simplePos="0" relativeHeight="251658240" behindDoc="0" locked="0" layoutInCell="1" allowOverlap="1" wp14:anchorId="71A291E5" wp14:editId="4A1B7CD9">
          <wp:simplePos x="0" y="0"/>
          <wp:positionH relativeFrom="margin">
            <wp:posOffset>-51435</wp:posOffset>
          </wp:positionH>
          <wp:positionV relativeFrom="margin">
            <wp:posOffset>-466725</wp:posOffset>
          </wp:positionV>
          <wp:extent cx="965200" cy="307975"/>
          <wp:effectExtent l="0" t="0" r="6350" b="0"/>
          <wp:wrapSquare wrapText="bothSides"/>
          <wp:docPr id="4138035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03546" name="Рисунок 413803546"/>
                  <pic:cNvPicPr/>
                </pic:nvPicPr>
                <pic:blipFill>
                  <a:blip r:embed="rId1">
                    <a:extLst>
                      <a:ext uri="{28A0092B-C50C-407E-A947-70E740481C1C}">
                        <a14:useLocalDpi xmlns:a14="http://schemas.microsoft.com/office/drawing/2010/main" val="0"/>
                      </a:ext>
                    </a:extLst>
                  </a:blip>
                  <a:stretch>
                    <a:fillRect/>
                  </a:stretch>
                </pic:blipFill>
                <pic:spPr>
                  <a:xfrm>
                    <a:off x="0" y="0"/>
                    <a:ext cx="965200" cy="307975"/>
                  </a:xfrm>
                  <a:prstGeom prst="rect">
                    <a:avLst/>
                  </a:prstGeom>
                </pic:spPr>
              </pic:pic>
            </a:graphicData>
          </a:graphic>
          <wp14:sizeRelH relativeFrom="margin">
            <wp14:pctWidth>0</wp14:pctWidth>
          </wp14:sizeRelH>
          <wp14:sizeRelV relativeFrom="margin">
            <wp14:pctHeight>0</wp14:pctHeight>
          </wp14:sizeRelV>
        </wp:anchor>
      </w:drawing>
    </w:r>
    <w:r w:rsidRPr="00A76C93">
      <w:rPr>
        <w:rFonts w:asciiTheme="minorHAnsi" w:hAnsiTheme="minorHAnsi" w:cstheme="minorHAnsi"/>
        <w:color w:val="000000"/>
        <w:sz w:val="22"/>
        <w:szCs w:val="22"/>
      </w:rPr>
      <w:t>©Цифрове видавництво Експертус,</w:t>
    </w:r>
    <w:r w:rsidRPr="00A76C93">
      <w:rPr>
        <w:rFonts w:asciiTheme="minorHAnsi" w:hAnsiTheme="minorHAnsi" w:cstheme="minorHAnsi"/>
        <w:color w:val="000000"/>
        <w:sz w:val="22"/>
        <w:szCs w:val="22"/>
      </w:rPr>
      <w:br/>
    </w:r>
    <w:proofErr w:type="spellStart"/>
    <w:r w:rsidRPr="00A76C93">
      <w:rPr>
        <w:rFonts w:asciiTheme="minorHAnsi" w:hAnsiTheme="minorHAnsi" w:cstheme="minorHAnsi"/>
        <w:color w:val="000000"/>
        <w:sz w:val="22"/>
        <w:szCs w:val="22"/>
      </w:rPr>
      <w:t>shop.expertus</w:t>
    </w:r>
    <w:proofErr w:type="spellEnd"/>
    <w:r w:rsidRPr="00A76C93">
      <w:rPr>
        <w:rFonts w:asciiTheme="minorHAnsi" w:hAnsiTheme="minorHAnsi" w:cstheme="minorHAnsi"/>
        <w:color w:val="000000"/>
        <w:sz w:val="22"/>
        <w:szCs w:val="22"/>
      </w:rPr>
      <w:t>.</w:t>
    </w:r>
    <w:r w:rsidRPr="00A76C93">
      <w:rPr>
        <w:rFonts w:asciiTheme="minorHAnsi" w:hAnsiTheme="minorHAnsi" w:cstheme="minorHAnsi"/>
        <w:color w:val="000000"/>
        <w:sz w:val="22"/>
        <w:szCs w:val="22"/>
        <w:lang w:val="en-US"/>
      </w:rPr>
      <w:t>media</w:t>
    </w:r>
    <w:r w:rsidRPr="00A76C93">
      <w:rPr>
        <w:rFonts w:asciiTheme="minorHAnsi" w:hAnsiTheme="minorHAnsi" w:cstheme="minorHAnsi"/>
        <w:color w:val="000000"/>
        <w:sz w:val="22"/>
        <w:szCs w:val="22"/>
      </w:rPr>
      <w:t>, 0 800 21 20 12</w:t>
    </w:r>
  </w:p>
  <w:p w14:paraId="7D336DE3" w14:textId="2D8EB3A1" w:rsidR="00A76C93" w:rsidRPr="00A76C93" w:rsidRDefault="00A76C93">
    <w:pPr>
      <w:pStyle w:val="a4"/>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E750EE"/>
    <w:multiLevelType w:val="hybridMultilevel"/>
    <w:tmpl w:val="E06AF85A"/>
    <w:lvl w:ilvl="0" w:tplc="2000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5B4814B4"/>
    <w:multiLevelType w:val="hybridMultilevel"/>
    <w:tmpl w:val="0484A5F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79533C5D"/>
    <w:multiLevelType w:val="hybridMultilevel"/>
    <w:tmpl w:val="18ACC0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98199795">
    <w:abstractNumId w:val="2"/>
  </w:num>
  <w:num w:numId="2" w16cid:durableId="862477496">
    <w:abstractNumId w:val="1"/>
  </w:num>
  <w:num w:numId="3" w16cid:durableId="45187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8B"/>
    <w:rsid w:val="00095E62"/>
    <w:rsid w:val="00337936"/>
    <w:rsid w:val="0034610F"/>
    <w:rsid w:val="0056218B"/>
    <w:rsid w:val="00883E2B"/>
    <w:rsid w:val="00A76C93"/>
    <w:rsid w:val="00B02652"/>
    <w:rsid w:val="00C53AF9"/>
    <w:rsid w:val="00E0224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4915"/>
  <w15:chartTrackingRefBased/>
  <w15:docId w15:val="{C806FB6B-B3EB-4F2C-8783-FFEAE9A8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18B"/>
    <w:pPr>
      <w:spacing w:after="0" w:line="240" w:lineRule="auto"/>
    </w:pPr>
    <w:rPr>
      <w:rFonts w:ascii="Times New Roman" w:eastAsiaTheme="minorEastAsia" w:hAnsi="Times New Roman" w:cs="Times New Roman"/>
      <w:sz w:val="24"/>
      <w:szCs w:val="24"/>
      <w:lang w:eastAsia="uk-UA"/>
      <w14:ligatures w14:val="none"/>
    </w:rPr>
  </w:style>
  <w:style w:type="paragraph" w:styleId="2">
    <w:name w:val="heading 2"/>
    <w:basedOn w:val="a"/>
    <w:link w:val="20"/>
    <w:uiPriority w:val="9"/>
    <w:qFormat/>
    <w:rsid w:val="0056218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218B"/>
    <w:rPr>
      <w:rFonts w:ascii="Times New Roman" w:eastAsiaTheme="minorEastAsia" w:hAnsi="Times New Roman" w:cs="Times New Roman"/>
      <w:b/>
      <w:bCs/>
      <w:sz w:val="36"/>
      <w:szCs w:val="36"/>
      <w:lang w:eastAsia="uk-UA"/>
      <w14:ligatures w14:val="none"/>
    </w:rPr>
  </w:style>
  <w:style w:type="paragraph" w:styleId="a3">
    <w:name w:val="Normal (Web)"/>
    <w:basedOn w:val="a"/>
    <w:uiPriority w:val="99"/>
    <w:unhideWhenUsed/>
    <w:rsid w:val="0056218B"/>
    <w:pPr>
      <w:spacing w:before="100" w:beforeAutospacing="1" w:after="100" w:afterAutospacing="1"/>
    </w:pPr>
  </w:style>
  <w:style w:type="character" w:customStyle="1" w:styleId="notes">
    <w:name w:val="notes"/>
    <w:basedOn w:val="a0"/>
    <w:rsid w:val="0056218B"/>
  </w:style>
  <w:style w:type="paragraph" w:styleId="a4">
    <w:name w:val="header"/>
    <w:basedOn w:val="a"/>
    <w:link w:val="a5"/>
    <w:uiPriority w:val="99"/>
    <w:unhideWhenUsed/>
    <w:rsid w:val="00A76C93"/>
    <w:pPr>
      <w:tabs>
        <w:tab w:val="center" w:pos="4677"/>
        <w:tab w:val="right" w:pos="9355"/>
      </w:tabs>
    </w:pPr>
  </w:style>
  <w:style w:type="character" w:customStyle="1" w:styleId="a5">
    <w:name w:val="Верхний колонтитул Знак"/>
    <w:basedOn w:val="a0"/>
    <w:link w:val="a4"/>
    <w:uiPriority w:val="99"/>
    <w:rsid w:val="00A76C93"/>
    <w:rPr>
      <w:rFonts w:ascii="Times New Roman" w:eastAsiaTheme="minorEastAsia" w:hAnsi="Times New Roman" w:cs="Times New Roman"/>
      <w:sz w:val="24"/>
      <w:szCs w:val="24"/>
      <w:lang w:eastAsia="uk-UA"/>
      <w14:ligatures w14:val="none"/>
    </w:rPr>
  </w:style>
  <w:style w:type="paragraph" w:styleId="a6">
    <w:name w:val="footer"/>
    <w:basedOn w:val="a"/>
    <w:link w:val="a7"/>
    <w:uiPriority w:val="99"/>
    <w:unhideWhenUsed/>
    <w:rsid w:val="00A76C93"/>
    <w:pPr>
      <w:tabs>
        <w:tab w:val="center" w:pos="4677"/>
        <w:tab w:val="right" w:pos="9355"/>
      </w:tabs>
    </w:pPr>
  </w:style>
  <w:style w:type="character" w:customStyle="1" w:styleId="a7">
    <w:name w:val="Нижний колонтитул Знак"/>
    <w:basedOn w:val="a0"/>
    <w:link w:val="a6"/>
    <w:uiPriority w:val="99"/>
    <w:rsid w:val="00A76C93"/>
    <w:rPr>
      <w:rFonts w:ascii="Times New Roman" w:eastAsiaTheme="minorEastAsia" w:hAnsi="Times New Roman" w:cs="Times New Roman"/>
      <w:sz w:val="24"/>
      <w:szCs w:val="24"/>
      <w:lang w:eastAsia="uk-UA"/>
      <w14:ligatures w14:val="none"/>
    </w:rPr>
  </w:style>
  <w:style w:type="character" w:styleId="a8">
    <w:name w:val="Hyperlink"/>
    <w:basedOn w:val="a0"/>
    <w:uiPriority w:val="99"/>
    <w:unhideWhenUsed/>
    <w:rsid w:val="00A76C93"/>
    <w:rPr>
      <w:color w:val="0563C1" w:themeColor="hyperlink"/>
      <w:u w:val="single"/>
    </w:rPr>
  </w:style>
  <w:style w:type="character" w:styleId="a9">
    <w:name w:val="Unresolved Mention"/>
    <w:basedOn w:val="a0"/>
    <w:uiPriority w:val="99"/>
    <w:semiHidden/>
    <w:unhideWhenUsed/>
    <w:rsid w:val="00A76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88FDD-563B-4AB1-BA7E-9EEDFB20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4187</Words>
  <Characters>2387</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Дубина</dc:creator>
  <cp:keywords/>
  <dc:description/>
  <cp:lastModifiedBy>Ольга Дубина</cp:lastModifiedBy>
  <cp:revision>1</cp:revision>
  <dcterms:created xsi:type="dcterms:W3CDTF">2024-12-03T08:13:00Z</dcterms:created>
  <dcterms:modified xsi:type="dcterms:W3CDTF">2024-12-03T08:49:00Z</dcterms:modified>
</cp:coreProperties>
</file>